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2CC2" w:rsidRPr="00371C1D" w:rsidRDefault="00AB2CC2" w:rsidP="00371C1D">
      <w:pPr>
        <w:spacing w:line="240" w:lineRule="auto"/>
        <w:jc w:val="center"/>
        <w:rPr>
          <w:rFonts w:ascii="Times New Roman" w:hAnsi="Times New Roman" w:cs="Times New Roman"/>
          <w:b/>
          <w:bCs/>
          <w:sz w:val="24"/>
          <w:szCs w:val="24"/>
        </w:rPr>
      </w:pPr>
      <w:r w:rsidRPr="00371C1D">
        <w:rPr>
          <w:rFonts w:ascii="Times New Roman" w:hAnsi="Times New Roman" w:cs="Times New Roman"/>
          <w:b/>
          <w:bCs/>
          <w:sz w:val="24"/>
          <w:szCs w:val="24"/>
        </w:rPr>
        <w:t>Supporting Information</w:t>
      </w:r>
      <w:bookmarkStart w:id="0" w:name="_Hlk7094246"/>
    </w:p>
    <w:p w:rsidR="00AB2CC2" w:rsidRPr="00371C1D" w:rsidRDefault="00AB2CC2" w:rsidP="00F45D4C">
      <w:pPr>
        <w:spacing w:line="240" w:lineRule="auto"/>
        <w:rPr>
          <w:rFonts w:ascii="Times New Roman" w:hAnsi="Times New Roman"/>
          <w:b/>
          <w:bCs/>
          <w:sz w:val="32"/>
          <w:szCs w:val="32"/>
        </w:rPr>
      </w:pPr>
      <w:r w:rsidRPr="00371C1D">
        <w:rPr>
          <w:rFonts w:ascii="Times New Roman" w:hAnsi="Times New Roman"/>
          <w:b/>
          <w:bCs/>
          <w:sz w:val="28"/>
          <w:szCs w:val="28"/>
        </w:rPr>
        <w:t>Challenge and solution of characterizing glass transition temperature for conjugated polymers by differential scanning calorimetry</w:t>
      </w:r>
    </w:p>
    <w:bookmarkEnd w:id="0"/>
    <w:p w:rsidR="00AB2CC2" w:rsidRDefault="00AB2CC2" w:rsidP="0094757D">
      <w:pPr>
        <w:jc w:val="both"/>
        <w:rPr>
          <w:rFonts w:ascii="Times New Roman" w:hAnsi="Times New Roman" w:cs="Times New Roman"/>
          <w:vertAlign w:val="superscript"/>
        </w:rPr>
      </w:pPr>
      <w:r w:rsidRPr="004531C5">
        <w:rPr>
          <w:rFonts w:ascii="Times New Roman" w:hAnsi="Times New Roman" w:cs="Times New Roman"/>
        </w:rPr>
        <w:t>Authors:</w:t>
      </w:r>
      <w:r>
        <w:rPr>
          <w:rFonts w:ascii="Times New Roman" w:hAnsi="Times New Roman" w:cs="Times New Roman"/>
        </w:rPr>
        <w:t xml:space="preserve"> Zhiyuan Qian</w:t>
      </w:r>
      <w:r w:rsidRPr="00FD7EA5">
        <w:rPr>
          <w:rFonts w:ascii="Times New Roman" w:hAnsi="Times New Roman" w:cs="Times New Roman"/>
          <w:vertAlign w:val="superscript"/>
        </w:rPr>
        <w:t>1</w:t>
      </w:r>
      <w:r>
        <w:rPr>
          <w:rFonts w:ascii="Times New Roman" w:hAnsi="Times New Roman" w:cs="Times New Roman"/>
        </w:rPr>
        <w:t>, Luke Galuska</w:t>
      </w:r>
      <w:r w:rsidRPr="00FD7EA5">
        <w:rPr>
          <w:rFonts w:ascii="Times New Roman" w:hAnsi="Times New Roman" w:cs="Times New Roman"/>
          <w:vertAlign w:val="superscript"/>
        </w:rPr>
        <w:t>1</w:t>
      </w:r>
      <w:r>
        <w:rPr>
          <w:rFonts w:ascii="Times New Roman" w:hAnsi="Times New Roman" w:cs="Times New Roman"/>
        </w:rPr>
        <w:t>, William W. McNutt</w:t>
      </w:r>
      <w:r w:rsidRPr="00624555">
        <w:rPr>
          <w:rFonts w:ascii="Times New Roman" w:hAnsi="Times New Roman" w:cs="Times New Roman"/>
          <w:vertAlign w:val="superscript"/>
        </w:rPr>
        <w:t>2</w:t>
      </w:r>
      <w:r>
        <w:rPr>
          <w:rFonts w:ascii="Times New Roman" w:hAnsi="Times New Roman" w:cs="Times New Roman"/>
        </w:rPr>
        <w:t>, Michael U. Ocheje</w:t>
      </w:r>
      <w:r w:rsidRPr="00624555">
        <w:rPr>
          <w:rFonts w:ascii="Times New Roman" w:hAnsi="Times New Roman" w:cs="Times New Roman"/>
          <w:vertAlign w:val="superscript"/>
        </w:rPr>
        <w:t>3</w:t>
      </w:r>
      <w:r>
        <w:rPr>
          <w:rFonts w:ascii="Times New Roman" w:hAnsi="Times New Roman" w:cs="Times New Roman"/>
        </w:rPr>
        <w:t xml:space="preserve">, </w:t>
      </w:r>
      <w:proofErr w:type="spellStart"/>
      <w:r>
        <w:rPr>
          <w:rFonts w:ascii="Times New Roman" w:hAnsi="Times New Roman" w:cs="Times New Roman"/>
        </w:rPr>
        <w:t>Youjun</w:t>
      </w:r>
      <w:proofErr w:type="spellEnd"/>
      <w:r>
        <w:rPr>
          <w:rFonts w:ascii="Times New Roman" w:hAnsi="Times New Roman" w:cs="Times New Roman"/>
        </w:rPr>
        <w:t xml:space="preserve"> He</w:t>
      </w:r>
      <w:r>
        <w:rPr>
          <w:rFonts w:ascii="Times New Roman" w:hAnsi="Times New Roman" w:cs="Times New Roman"/>
          <w:vertAlign w:val="superscript"/>
        </w:rPr>
        <w:t>4</w:t>
      </w:r>
      <w:r>
        <w:rPr>
          <w:rFonts w:ascii="Times New Roman" w:hAnsi="Times New Roman" w:cs="Times New Roman"/>
        </w:rPr>
        <w:t>,</w:t>
      </w:r>
      <w:r w:rsidRPr="00624555">
        <w:rPr>
          <w:rFonts w:ascii="Times New Roman" w:hAnsi="Times New Roman" w:cs="Times New Roman"/>
        </w:rPr>
        <w:t xml:space="preserve"> </w:t>
      </w:r>
      <w:proofErr w:type="spellStart"/>
      <w:r>
        <w:rPr>
          <w:rFonts w:ascii="Times New Roman" w:hAnsi="Times New Roman" w:cs="Times New Roman"/>
        </w:rPr>
        <w:t>Zhiqiang</w:t>
      </w:r>
      <w:proofErr w:type="spellEnd"/>
      <w:r>
        <w:rPr>
          <w:rFonts w:ascii="Times New Roman" w:hAnsi="Times New Roman" w:cs="Times New Roman"/>
        </w:rPr>
        <w:t xml:space="preserve"> Cao</w:t>
      </w:r>
      <w:r w:rsidRPr="00FD7EA5">
        <w:rPr>
          <w:rFonts w:ascii="Times New Roman" w:hAnsi="Times New Roman" w:cs="Times New Roman"/>
          <w:vertAlign w:val="superscript"/>
        </w:rPr>
        <w:t>1</w:t>
      </w:r>
      <w:r>
        <w:rPr>
          <w:rFonts w:ascii="Times New Roman" w:hAnsi="Times New Roman" w:cs="Times New Roman"/>
        </w:rPr>
        <w:t>, Song Zhang</w:t>
      </w:r>
      <w:r w:rsidRPr="00FD7EA5">
        <w:rPr>
          <w:rFonts w:ascii="Times New Roman" w:hAnsi="Times New Roman" w:cs="Times New Roman"/>
          <w:vertAlign w:val="superscript"/>
        </w:rPr>
        <w:t>1</w:t>
      </w:r>
      <w:r>
        <w:rPr>
          <w:rFonts w:ascii="Times New Roman" w:hAnsi="Times New Roman" w:cs="Times New Roman"/>
        </w:rPr>
        <w:t xml:space="preserve">, </w:t>
      </w:r>
      <w:proofErr w:type="spellStart"/>
      <w:r>
        <w:rPr>
          <w:rFonts w:ascii="Times New Roman" w:hAnsi="Times New Roman" w:cs="Times New Roman"/>
        </w:rPr>
        <w:t>Jie</w:t>
      </w:r>
      <w:proofErr w:type="spellEnd"/>
      <w:r>
        <w:rPr>
          <w:rFonts w:ascii="Times New Roman" w:hAnsi="Times New Roman" w:cs="Times New Roman"/>
        </w:rPr>
        <w:t xml:space="preserve"> Xu</w:t>
      </w:r>
      <w:r w:rsidRPr="00482FF5">
        <w:rPr>
          <w:rFonts w:ascii="Times New Roman" w:hAnsi="Times New Roman" w:cs="Times New Roman"/>
          <w:vertAlign w:val="superscript"/>
        </w:rPr>
        <w:t>5</w:t>
      </w:r>
      <w:r>
        <w:rPr>
          <w:rFonts w:ascii="Times New Roman" w:hAnsi="Times New Roman" w:cs="Times New Roman"/>
        </w:rPr>
        <w:t>, Kunlun Hong</w:t>
      </w:r>
      <w:r>
        <w:rPr>
          <w:rFonts w:ascii="Times New Roman" w:hAnsi="Times New Roman" w:cs="Times New Roman"/>
          <w:vertAlign w:val="superscript"/>
        </w:rPr>
        <w:t>4,6</w:t>
      </w:r>
      <w:r>
        <w:rPr>
          <w:rFonts w:ascii="Times New Roman" w:hAnsi="Times New Roman" w:cs="Times New Roman"/>
        </w:rPr>
        <w:t xml:space="preserve">, Renée B. </w:t>
      </w:r>
      <w:r w:rsidRPr="008B173A">
        <w:rPr>
          <w:rFonts w:ascii="Times New Roman" w:hAnsi="Times New Roman" w:cs="Times New Roman"/>
        </w:rPr>
        <w:t>Goodman</w:t>
      </w:r>
      <w:r w:rsidRPr="008B173A">
        <w:rPr>
          <w:rFonts w:ascii="Times New Roman" w:hAnsi="Times New Roman" w:cs="Times New Roman"/>
          <w:vertAlign w:val="superscript"/>
        </w:rPr>
        <w:t>3</w:t>
      </w:r>
      <w:r>
        <w:rPr>
          <w:rFonts w:ascii="Times New Roman" w:hAnsi="Times New Roman" w:cs="Times New Roman"/>
        </w:rPr>
        <w:t xml:space="preserve">, </w:t>
      </w:r>
      <w:r w:rsidRPr="008B173A">
        <w:rPr>
          <w:rFonts w:ascii="Times New Roman" w:hAnsi="Times New Roman" w:cs="Times New Roman"/>
        </w:rPr>
        <w:t>Simon</w:t>
      </w:r>
      <w:r>
        <w:rPr>
          <w:rFonts w:ascii="Times New Roman" w:hAnsi="Times New Roman" w:cs="Times New Roman"/>
        </w:rPr>
        <w:t xml:space="preserve"> Rondeau-</w:t>
      </w:r>
      <w:proofErr w:type="spellStart"/>
      <w:r>
        <w:rPr>
          <w:rFonts w:ascii="Times New Roman" w:hAnsi="Times New Roman" w:cs="Times New Roman"/>
        </w:rPr>
        <w:t>Gagn</w:t>
      </w:r>
      <w:r>
        <w:rPr>
          <w:rFonts w:ascii="Georgia" w:hAnsi="Georgia" w:cs="Times New Roman"/>
        </w:rPr>
        <w:t>é</w:t>
      </w:r>
      <w:proofErr w:type="spellEnd"/>
      <w:r w:rsidRPr="00FD7EA5">
        <w:rPr>
          <w:rFonts w:ascii="Times New Roman" w:hAnsi="Times New Roman" w:cs="Times New Roman"/>
          <w:vertAlign w:val="superscript"/>
        </w:rPr>
        <w:t xml:space="preserve"> </w:t>
      </w:r>
      <w:r>
        <w:rPr>
          <w:rFonts w:ascii="Times New Roman" w:hAnsi="Times New Roman" w:cs="Times New Roman"/>
          <w:vertAlign w:val="superscript"/>
        </w:rPr>
        <w:t>3</w:t>
      </w:r>
      <w:r>
        <w:rPr>
          <w:rFonts w:ascii="Times New Roman" w:hAnsi="Times New Roman" w:cs="Times New Roman"/>
        </w:rPr>
        <w:t xml:space="preserve">, </w:t>
      </w:r>
      <w:proofErr w:type="spellStart"/>
      <w:r>
        <w:rPr>
          <w:rFonts w:ascii="Times New Roman" w:hAnsi="Times New Roman" w:cs="Times New Roman"/>
        </w:rPr>
        <w:t>Jianguo</w:t>
      </w:r>
      <w:proofErr w:type="spellEnd"/>
      <w:r>
        <w:rPr>
          <w:rFonts w:ascii="Times New Roman" w:hAnsi="Times New Roman" w:cs="Times New Roman"/>
        </w:rPr>
        <w:t xml:space="preserve"> Mei</w:t>
      </w:r>
      <w:r>
        <w:rPr>
          <w:rFonts w:ascii="Times New Roman" w:hAnsi="Times New Roman" w:cs="Times New Roman"/>
          <w:vertAlign w:val="superscript"/>
        </w:rPr>
        <w:t>2</w:t>
      </w:r>
      <w:r>
        <w:rPr>
          <w:rFonts w:ascii="Times New Roman" w:hAnsi="Times New Roman" w:cs="Times New Roman"/>
        </w:rPr>
        <w:t>, Xiaodan Gu</w:t>
      </w:r>
      <w:r w:rsidRPr="00FD7EA5">
        <w:rPr>
          <w:rFonts w:ascii="Times New Roman" w:hAnsi="Times New Roman" w:cs="Times New Roman"/>
          <w:vertAlign w:val="superscript"/>
        </w:rPr>
        <w:t>1</w:t>
      </w:r>
      <w:r>
        <w:rPr>
          <w:rFonts w:ascii="Times New Roman" w:hAnsi="Times New Roman" w:cs="Times New Roman"/>
          <w:vertAlign w:val="superscript"/>
        </w:rPr>
        <w:t>*</w:t>
      </w:r>
    </w:p>
    <w:p w:rsidR="00AB2CC2" w:rsidRDefault="00AB2CC2" w:rsidP="00A850B5">
      <w:pPr>
        <w:jc w:val="both"/>
        <w:rPr>
          <w:rFonts w:ascii="Times New Roman" w:hAnsi="Times New Roman" w:cs="Times New Roman"/>
        </w:rPr>
      </w:pPr>
      <w:r>
        <w:rPr>
          <w:rFonts w:ascii="Times New Roman" w:hAnsi="Times New Roman" w:cs="Times New Roman"/>
        </w:rPr>
        <w:t>*Corresponding author Email: xiaodan.gu@usm.edu</w:t>
      </w:r>
    </w:p>
    <w:p w:rsidR="00AB2CC2" w:rsidRDefault="00AB2CC2" w:rsidP="0094757D">
      <w:pPr>
        <w:jc w:val="both"/>
        <w:rPr>
          <w:rFonts w:ascii="Times New Roman" w:hAnsi="Times New Roman" w:cs="Times New Roman"/>
        </w:rPr>
      </w:pPr>
    </w:p>
    <w:p w:rsidR="00AB2CC2" w:rsidRDefault="00AB2CC2" w:rsidP="00D74535">
      <w:pPr>
        <w:pStyle w:val="paragraph"/>
        <w:spacing w:before="0" w:beforeAutospacing="0" w:after="0" w:afterAutospacing="0"/>
        <w:jc w:val="both"/>
        <w:textAlignment w:val="baseline"/>
        <w:rPr>
          <w:rFonts w:ascii="Segoe UI" w:hAnsi="Segoe UI" w:cs="Segoe UI"/>
          <w:sz w:val="18"/>
          <w:szCs w:val="18"/>
        </w:rPr>
      </w:pPr>
      <w:r>
        <w:rPr>
          <w:rStyle w:val="normaltextrun"/>
          <w:sz w:val="22"/>
          <w:szCs w:val="22"/>
        </w:rPr>
        <w:t>1. School of Polymer Science and Engineering, Center for Optoelectronic Materials and Devices, The University of Southern Mississippi, Hattiesburg, MS, 39406, USA</w:t>
      </w:r>
      <w:r>
        <w:rPr>
          <w:rStyle w:val="eop"/>
          <w:sz w:val="22"/>
          <w:szCs w:val="22"/>
        </w:rPr>
        <w:t> </w:t>
      </w:r>
    </w:p>
    <w:p w:rsidR="00AB2CC2" w:rsidRDefault="00AB2CC2" w:rsidP="00D74535">
      <w:pPr>
        <w:pStyle w:val="paragraph"/>
        <w:spacing w:before="0" w:beforeAutospacing="0" w:after="0" w:afterAutospacing="0"/>
        <w:jc w:val="both"/>
        <w:textAlignment w:val="baseline"/>
        <w:rPr>
          <w:rFonts w:ascii="Segoe UI" w:hAnsi="Segoe UI" w:cs="Segoe UI"/>
          <w:sz w:val="18"/>
          <w:szCs w:val="18"/>
        </w:rPr>
      </w:pPr>
      <w:r>
        <w:rPr>
          <w:rStyle w:val="normaltextrun"/>
          <w:sz w:val="22"/>
          <w:szCs w:val="22"/>
        </w:rPr>
        <w:t>2. Department of Chemistry, Purdue University, West Lafayette, Indiana 47907, USA </w:t>
      </w:r>
      <w:r>
        <w:rPr>
          <w:rStyle w:val="eop"/>
          <w:sz w:val="22"/>
          <w:szCs w:val="22"/>
        </w:rPr>
        <w:t> </w:t>
      </w:r>
    </w:p>
    <w:p w:rsidR="00AB2CC2" w:rsidRDefault="00AB2CC2" w:rsidP="00D74535">
      <w:pPr>
        <w:pStyle w:val="paragraph"/>
        <w:spacing w:before="0" w:beforeAutospacing="0" w:after="0" w:afterAutospacing="0"/>
        <w:jc w:val="both"/>
        <w:textAlignment w:val="baseline"/>
        <w:rPr>
          <w:rFonts w:ascii="Segoe UI" w:hAnsi="Segoe UI" w:cs="Segoe UI"/>
          <w:sz w:val="18"/>
          <w:szCs w:val="18"/>
        </w:rPr>
      </w:pPr>
      <w:r>
        <w:rPr>
          <w:rStyle w:val="normaltextrun"/>
          <w:sz w:val="22"/>
          <w:szCs w:val="22"/>
        </w:rPr>
        <w:t>3. Department of Chemistry and Biochemistry, University of Windsor, Windsor, Ontario, N9B3P4, Canada</w:t>
      </w:r>
      <w:r>
        <w:rPr>
          <w:rStyle w:val="eop"/>
          <w:sz w:val="22"/>
          <w:szCs w:val="22"/>
        </w:rPr>
        <w:t> </w:t>
      </w:r>
    </w:p>
    <w:p w:rsidR="00AB2CC2" w:rsidRDefault="00AB2CC2" w:rsidP="00D74535">
      <w:pPr>
        <w:pStyle w:val="paragraph"/>
        <w:spacing w:before="0" w:beforeAutospacing="0" w:after="0" w:afterAutospacing="0"/>
        <w:jc w:val="both"/>
        <w:textAlignment w:val="baseline"/>
        <w:rPr>
          <w:rFonts w:ascii="Segoe UI" w:hAnsi="Segoe UI" w:cs="Segoe UI"/>
          <w:sz w:val="18"/>
          <w:szCs w:val="18"/>
        </w:rPr>
      </w:pPr>
      <w:r>
        <w:rPr>
          <w:rStyle w:val="normaltextrun"/>
          <w:sz w:val="22"/>
          <w:szCs w:val="22"/>
        </w:rPr>
        <w:t>4. Center for Nanophase Materials Sciences, Oak Ridge National Laboratory, Oak Ridge, Tennessee 37831, USA</w:t>
      </w:r>
      <w:r>
        <w:rPr>
          <w:rStyle w:val="eop"/>
          <w:sz w:val="22"/>
          <w:szCs w:val="22"/>
        </w:rPr>
        <w:t> </w:t>
      </w:r>
    </w:p>
    <w:p w:rsidR="00AB2CC2" w:rsidRDefault="00AB2CC2" w:rsidP="00D74535">
      <w:pPr>
        <w:pStyle w:val="paragraph"/>
        <w:spacing w:before="0" w:beforeAutospacing="0" w:after="0" w:afterAutospacing="0"/>
        <w:textAlignment w:val="baseline"/>
        <w:rPr>
          <w:rFonts w:ascii="Segoe UI" w:hAnsi="Segoe UI" w:cs="Segoe UI"/>
          <w:sz w:val="18"/>
          <w:szCs w:val="18"/>
        </w:rPr>
      </w:pPr>
      <w:r>
        <w:rPr>
          <w:rStyle w:val="normaltextrun"/>
          <w:sz w:val="22"/>
          <w:szCs w:val="22"/>
          <w:lang w:val="fr-CA"/>
        </w:rPr>
        <w:t>5.</w:t>
      </w:r>
      <w:r>
        <w:rPr>
          <w:rStyle w:val="apple-converted-space"/>
          <w:sz w:val="22"/>
          <w:szCs w:val="22"/>
          <w:lang w:val="fr-CA"/>
        </w:rPr>
        <w:t> </w:t>
      </w:r>
      <w:proofErr w:type="spellStart"/>
      <w:r>
        <w:rPr>
          <w:rStyle w:val="spellingerror"/>
          <w:sz w:val="22"/>
          <w:szCs w:val="22"/>
        </w:rPr>
        <w:t>Naonotechnology</w:t>
      </w:r>
      <w:proofErr w:type="spellEnd"/>
      <w:r>
        <w:rPr>
          <w:rStyle w:val="apple-converted-space"/>
          <w:sz w:val="22"/>
          <w:szCs w:val="22"/>
          <w:lang w:val="fr-CA"/>
        </w:rPr>
        <w:t> </w:t>
      </w:r>
      <w:r>
        <w:rPr>
          <w:rStyle w:val="normaltextrun"/>
          <w:sz w:val="22"/>
          <w:szCs w:val="22"/>
          <w:lang w:val="fr-CA"/>
        </w:rPr>
        <w:t>and Science Division,</w:t>
      </w:r>
      <w:r>
        <w:rPr>
          <w:rStyle w:val="apple-converted-space"/>
          <w:sz w:val="22"/>
          <w:szCs w:val="22"/>
          <w:lang w:val="fr-CA"/>
        </w:rPr>
        <w:t> </w:t>
      </w:r>
      <w:r>
        <w:rPr>
          <w:rStyle w:val="normaltextrun"/>
          <w:color w:val="000000"/>
          <w:sz w:val="22"/>
          <w:szCs w:val="22"/>
          <w:lang w:val="fr-CA"/>
        </w:rPr>
        <w:t>Argonne National</w:t>
      </w:r>
      <w:r>
        <w:rPr>
          <w:rStyle w:val="apple-converted-space"/>
          <w:color w:val="000000"/>
          <w:sz w:val="22"/>
          <w:szCs w:val="22"/>
          <w:lang w:val="fr-CA"/>
        </w:rPr>
        <w:t> </w:t>
      </w:r>
      <w:r>
        <w:rPr>
          <w:rStyle w:val="normaltextrun"/>
          <w:color w:val="000000"/>
          <w:sz w:val="22"/>
          <w:szCs w:val="22"/>
        </w:rPr>
        <w:t>Laboratory</w:t>
      </w:r>
      <w:r>
        <w:rPr>
          <w:rStyle w:val="normaltextrun"/>
          <w:color w:val="000000"/>
          <w:sz w:val="22"/>
          <w:szCs w:val="22"/>
          <w:lang w:val="fr-CA"/>
        </w:rPr>
        <w:t>,</w:t>
      </w:r>
      <w:r>
        <w:rPr>
          <w:rStyle w:val="apple-converted-space"/>
          <w:color w:val="000000"/>
          <w:sz w:val="22"/>
          <w:szCs w:val="22"/>
          <w:lang w:val="fr-CA"/>
        </w:rPr>
        <w:t> </w:t>
      </w:r>
      <w:r>
        <w:rPr>
          <w:rStyle w:val="normaltextrun"/>
          <w:color w:val="000000"/>
          <w:sz w:val="22"/>
          <w:szCs w:val="22"/>
        </w:rPr>
        <w:t>Lemont</w:t>
      </w:r>
      <w:r>
        <w:rPr>
          <w:rStyle w:val="normaltextrun"/>
          <w:color w:val="000000"/>
          <w:sz w:val="22"/>
          <w:szCs w:val="22"/>
          <w:lang w:val="fr-CA"/>
        </w:rPr>
        <w:t>, IL 60439, USA</w:t>
      </w:r>
      <w:r>
        <w:rPr>
          <w:rStyle w:val="eop"/>
          <w:sz w:val="22"/>
          <w:szCs w:val="22"/>
        </w:rPr>
        <w:t> </w:t>
      </w:r>
    </w:p>
    <w:p w:rsidR="00AB2CC2" w:rsidRDefault="00AB2CC2" w:rsidP="00D74535">
      <w:pPr>
        <w:pStyle w:val="paragraph"/>
        <w:spacing w:before="0" w:beforeAutospacing="0" w:after="0" w:afterAutospacing="0"/>
        <w:textAlignment w:val="baseline"/>
        <w:rPr>
          <w:rFonts w:ascii="Segoe UI" w:hAnsi="Segoe UI" w:cs="Segoe UI"/>
          <w:sz w:val="18"/>
          <w:szCs w:val="18"/>
        </w:rPr>
      </w:pPr>
      <w:r>
        <w:rPr>
          <w:rStyle w:val="normaltextrun"/>
          <w:color w:val="000000"/>
          <w:sz w:val="22"/>
          <w:szCs w:val="22"/>
          <w:lang w:val="fr-CA"/>
        </w:rPr>
        <w:t>6.</w:t>
      </w:r>
      <w:r>
        <w:rPr>
          <w:rStyle w:val="apple-converted-space"/>
          <w:color w:val="000000"/>
          <w:sz w:val="22"/>
          <w:szCs w:val="22"/>
          <w:lang w:val="fr-CA"/>
        </w:rPr>
        <w:t> </w:t>
      </w:r>
      <w:r>
        <w:rPr>
          <w:rStyle w:val="normaltextrun"/>
          <w:color w:val="000000"/>
          <w:sz w:val="22"/>
          <w:szCs w:val="22"/>
        </w:rPr>
        <w:t>Department</w:t>
      </w:r>
      <w:r>
        <w:rPr>
          <w:rStyle w:val="apple-converted-space"/>
          <w:color w:val="000000"/>
          <w:sz w:val="22"/>
          <w:szCs w:val="22"/>
          <w:lang w:val="fr-CA"/>
        </w:rPr>
        <w:t> </w:t>
      </w:r>
      <w:r>
        <w:rPr>
          <w:rStyle w:val="normaltextrun"/>
          <w:color w:val="000000"/>
          <w:sz w:val="22"/>
          <w:szCs w:val="22"/>
          <w:lang w:val="fr-CA"/>
        </w:rPr>
        <w:t>of Chemical and</w:t>
      </w:r>
      <w:r>
        <w:rPr>
          <w:rStyle w:val="apple-converted-space"/>
          <w:color w:val="000000"/>
          <w:sz w:val="22"/>
          <w:szCs w:val="22"/>
          <w:lang w:val="fr-CA"/>
        </w:rPr>
        <w:t> </w:t>
      </w:r>
      <w:r>
        <w:rPr>
          <w:rStyle w:val="normaltextrun"/>
          <w:color w:val="000000"/>
          <w:sz w:val="22"/>
          <w:szCs w:val="22"/>
        </w:rPr>
        <w:t>Biomolecular</w:t>
      </w:r>
      <w:r>
        <w:rPr>
          <w:rStyle w:val="apple-converted-space"/>
          <w:color w:val="000000"/>
          <w:sz w:val="22"/>
          <w:szCs w:val="22"/>
          <w:lang w:val="fr-CA"/>
        </w:rPr>
        <w:t> </w:t>
      </w:r>
      <w:r>
        <w:rPr>
          <w:rStyle w:val="normaltextrun"/>
          <w:color w:val="000000"/>
          <w:sz w:val="22"/>
          <w:szCs w:val="22"/>
          <w:lang w:val="fr-CA"/>
        </w:rPr>
        <w:t>Engineering,</w:t>
      </w:r>
      <w:r>
        <w:rPr>
          <w:rStyle w:val="apple-converted-space"/>
          <w:color w:val="000000"/>
          <w:sz w:val="22"/>
          <w:szCs w:val="22"/>
          <w:lang w:val="fr-CA"/>
        </w:rPr>
        <w:t> </w:t>
      </w:r>
      <w:r>
        <w:rPr>
          <w:rStyle w:val="normaltextrun"/>
          <w:color w:val="000000"/>
          <w:sz w:val="22"/>
          <w:szCs w:val="22"/>
        </w:rPr>
        <w:t>University</w:t>
      </w:r>
      <w:r>
        <w:rPr>
          <w:rStyle w:val="apple-converted-space"/>
          <w:color w:val="000000"/>
          <w:sz w:val="22"/>
          <w:szCs w:val="22"/>
          <w:lang w:val="fr-CA"/>
        </w:rPr>
        <w:t> </w:t>
      </w:r>
      <w:r>
        <w:rPr>
          <w:rStyle w:val="normaltextrun"/>
          <w:color w:val="000000"/>
          <w:sz w:val="22"/>
          <w:szCs w:val="22"/>
          <w:lang w:val="fr-CA"/>
        </w:rPr>
        <w:t>of Tennessee, Knoxville,</w:t>
      </w:r>
      <w:r>
        <w:rPr>
          <w:rStyle w:val="apple-converted-space"/>
          <w:color w:val="000000"/>
          <w:sz w:val="22"/>
          <w:szCs w:val="22"/>
          <w:lang w:val="fr-CA"/>
        </w:rPr>
        <w:t> </w:t>
      </w:r>
      <w:r>
        <w:rPr>
          <w:rStyle w:val="normaltextrun"/>
          <w:color w:val="000000"/>
          <w:sz w:val="22"/>
          <w:szCs w:val="22"/>
          <w:lang w:val="fr-CA"/>
        </w:rPr>
        <w:t>TN,</w:t>
      </w:r>
      <w:r>
        <w:rPr>
          <w:rStyle w:val="apple-converted-space"/>
          <w:color w:val="000000"/>
          <w:sz w:val="22"/>
          <w:szCs w:val="22"/>
          <w:lang w:val="fr-CA"/>
        </w:rPr>
        <w:t> </w:t>
      </w:r>
      <w:r>
        <w:rPr>
          <w:rStyle w:val="normaltextrun"/>
          <w:color w:val="000000"/>
          <w:sz w:val="22"/>
          <w:szCs w:val="22"/>
          <w:lang w:val="fr-CA"/>
        </w:rPr>
        <w:t>37996</w:t>
      </w:r>
      <w:r>
        <w:rPr>
          <w:rStyle w:val="eop"/>
          <w:sz w:val="22"/>
          <w:szCs w:val="22"/>
        </w:rPr>
        <w:t> </w:t>
      </w:r>
    </w:p>
    <w:p w:rsidR="00AB2CC2" w:rsidRDefault="00AB2CC2" w:rsidP="00D74535">
      <w:pPr>
        <w:pStyle w:val="paragraph"/>
        <w:spacing w:before="0" w:beforeAutospacing="0" w:after="0" w:afterAutospacing="0"/>
        <w:textAlignment w:val="baseline"/>
        <w:rPr>
          <w:rFonts w:ascii="Segoe UI" w:hAnsi="Segoe UI" w:cs="Segoe UI"/>
          <w:sz w:val="18"/>
          <w:szCs w:val="18"/>
        </w:rPr>
      </w:pPr>
      <w:r>
        <w:rPr>
          <w:rStyle w:val="normaltextrun"/>
          <w:sz w:val="22"/>
          <w:szCs w:val="22"/>
        </w:rPr>
        <w:t>Correspondence to:</w:t>
      </w:r>
      <w:r>
        <w:rPr>
          <w:rStyle w:val="apple-converted-space"/>
          <w:sz w:val="22"/>
          <w:szCs w:val="22"/>
        </w:rPr>
        <w:t> </w:t>
      </w:r>
      <w:r>
        <w:rPr>
          <w:rStyle w:val="normaltextrun"/>
          <w:sz w:val="22"/>
          <w:szCs w:val="22"/>
        </w:rPr>
        <w:t>Xiaodan Gu</w:t>
      </w:r>
      <w:r>
        <w:rPr>
          <w:rStyle w:val="apple-converted-space"/>
          <w:sz w:val="22"/>
          <w:szCs w:val="22"/>
        </w:rPr>
        <w:t> </w:t>
      </w:r>
      <w:r>
        <w:rPr>
          <w:rStyle w:val="normaltextrun"/>
          <w:sz w:val="22"/>
          <w:szCs w:val="22"/>
        </w:rPr>
        <w:t>(E-mail:</w:t>
      </w:r>
      <w:r>
        <w:rPr>
          <w:rStyle w:val="apple-converted-space"/>
          <w:sz w:val="22"/>
          <w:szCs w:val="22"/>
        </w:rPr>
        <w:t> </w:t>
      </w:r>
      <w:r>
        <w:rPr>
          <w:rStyle w:val="normaltextrun"/>
          <w:i/>
          <w:iCs/>
          <w:sz w:val="22"/>
          <w:szCs w:val="22"/>
        </w:rPr>
        <w:t>xiaodan.gu@usm.edu</w:t>
      </w:r>
      <w:r>
        <w:rPr>
          <w:rStyle w:val="normaltextrun"/>
          <w:sz w:val="22"/>
          <w:szCs w:val="22"/>
        </w:rPr>
        <w:t>)</w:t>
      </w:r>
      <w:r>
        <w:rPr>
          <w:rStyle w:val="eop"/>
          <w:sz w:val="22"/>
          <w:szCs w:val="22"/>
        </w:rPr>
        <w:t> </w:t>
      </w:r>
    </w:p>
    <w:p w:rsidR="00AB2CC2" w:rsidRDefault="00AB2CC2" w:rsidP="0094757D">
      <w:pPr>
        <w:jc w:val="both"/>
        <w:rPr>
          <w:rFonts w:ascii="Times New Roman" w:hAnsi="Times New Roman" w:cs="Times New Roman"/>
        </w:rPr>
      </w:pPr>
    </w:p>
    <w:p w:rsidR="00AB2CC2" w:rsidRDefault="00AB2CC2" w:rsidP="0094757D">
      <w:pPr>
        <w:jc w:val="both"/>
        <w:rPr>
          <w:rFonts w:ascii="Times New Roman" w:hAnsi="Times New Roman" w:cs="Times New Roman"/>
        </w:rPr>
      </w:pPr>
    </w:p>
    <w:p w:rsidR="00AB2CC2" w:rsidRDefault="00AB2CC2" w:rsidP="0094757D">
      <w:pPr>
        <w:jc w:val="both"/>
        <w:rPr>
          <w:rFonts w:ascii="Times New Roman" w:hAnsi="Times New Roman" w:cs="Times New Roman"/>
        </w:rPr>
      </w:pPr>
    </w:p>
    <w:p w:rsidR="00AB2CC2" w:rsidRDefault="00AB2CC2" w:rsidP="0094757D">
      <w:pPr>
        <w:jc w:val="both"/>
        <w:rPr>
          <w:rFonts w:ascii="Times New Roman" w:hAnsi="Times New Roman" w:cs="Times New Roman"/>
        </w:rPr>
      </w:pPr>
    </w:p>
    <w:p w:rsidR="00AB2CC2" w:rsidRDefault="00AB2CC2" w:rsidP="0094757D">
      <w:pPr>
        <w:jc w:val="both"/>
        <w:rPr>
          <w:rFonts w:ascii="Times New Roman" w:hAnsi="Times New Roman" w:cs="Times New Roman"/>
        </w:rPr>
      </w:pPr>
    </w:p>
    <w:p w:rsidR="00AB2CC2" w:rsidRDefault="00AB2CC2" w:rsidP="0094757D">
      <w:pPr>
        <w:jc w:val="both"/>
        <w:rPr>
          <w:rFonts w:ascii="Times New Roman" w:hAnsi="Times New Roman" w:cs="Times New Roman"/>
        </w:rPr>
      </w:pPr>
    </w:p>
    <w:p w:rsidR="00AB2CC2" w:rsidRDefault="00AB2CC2" w:rsidP="0094757D">
      <w:pPr>
        <w:jc w:val="both"/>
        <w:rPr>
          <w:rFonts w:ascii="Times New Roman" w:hAnsi="Times New Roman" w:cs="Times New Roman"/>
        </w:rPr>
      </w:pPr>
    </w:p>
    <w:p w:rsidR="00AB2CC2" w:rsidRDefault="00AB2CC2" w:rsidP="0094757D">
      <w:pPr>
        <w:jc w:val="both"/>
        <w:rPr>
          <w:rFonts w:ascii="Times New Roman" w:hAnsi="Times New Roman" w:cs="Times New Roman"/>
        </w:rPr>
      </w:pPr>
    </w:p>
    <w:p w:rsidR="00AB2CC2" w:rsidRPr="002B2017" w:rsidRDefault="00AB2CC2" w:rsidP="0094757D">
      <w:pPr>
        <w:jc w:val="both"/>
        <w:rPr>
          <w:rFonts w:ascii="Times New Roman" w:hAnsi="Times New Roman" w:cs="Times New Roman"/>
        </w:rPr>
      </w:pPr>
    </w:p>
    <w:p w:rsidR="00AB2CC2" w:rsidRDefault="00AB2CC2" w:rsidP="006331F3">
      <w:pPr>
        <w:jc w:val="center"/>
        <w:rPr>
          <w:rFonts w:ascii="Times New Roman" w:hAnsi="Times New Roman" w:cs="Times New Roman"/>
        </w:rPr>
      </w:pPr>
    </w:p>
    <w:p w:rsidR="00AB2CC2" w:rsidRDefault="00AB2CC2" w:rsidP="006331F3">
      <w:pPr>
        <w:jc w:val="center"/>
        <w:rPr>
          <w:rFonts w:ascii="Times New Roman" w:hAnsi="Times New Roman" w:cs="Times New Roman"/>
        </w:rPr>
      </w:pPr>
    </w:p>
    <w:p w:rsidR="00AB2CC2" w:rsidRDefault="00AB2CC2" w:rsidP="006331F3">
      <w:pPr>
        <w:jc w:val="center"/>
        <w:rPr>
          <w:rFonts w:ascii="Times New Roman" w:hAnsi="Times New Roman" w:cs="Times New Roman"/>
        </w:rPr>
      </w:pPr>
    </w:p>
    <w:p w:rsidR="00AB2CC2" w:rsidRDefault="00AB2CC2" w:rsidP="006331F3">
      <w:pPr>
        <w:jc w:val="center"/>
        <w:rPr>
          <w:rFonts w:ascii="Times New Roman" w:hAnsi="Times New Roman" w:cs="Times New Roman"/>
        </w:rPr>
      </w:pPr>
    </w:p>
    <w:p w:rsidR="00AB2CC2" w:rsidRDefault="00AB2CC2" w:rsidP="006331F3">
      <w:pPr>
        <w:jc w:val="center"/>
        <w:rPr>
          <w:rFonts w:ascii="Times New Roman" w:hAnsi="Times New Roman" w:cs="Times New Roman"/>
        </w:rPr>
      </w:pPr>
    </w:p>
    <w:p w:rsidR="00AB2CC2" w:rsidRDefault="00AB2CC2">
      <w:pPr>
        <w:rPr>
          <w:rFonts w:ascii="Times New Roman" w:hAnsi="Times New Roman" w:cs="Times New Roman"/>
        </w:rPr>
      </w:pPr>
      <w:r>
        <w:rPr>
          <w:rFonts w:ascii="Times New Roman" w:hAnsi="Times New Roman" w:cs="Times New Roman"/>
        </w:rPr>
        <w:br w:type="page"/>
      </w:r>
    </w:p>
    <w:p w:rsidR="00AB2CC2" w:rsidRDefault="00AB2CC2" w:rsidP="00371C1D">
      <w:pPr>
        <w:rPr>
          <w:rFonts w:ascii="Times New Roman" w:hAnsi="Times New Roman" w:cs="Times New Roman"/>
          <w:b/>
          <w:bCs/>
        </w:rPr>
      </w:pPr>
      <w:r>
        <w:rPr>
          <w:rFonts w:ascii="Times New Roman" w:hAnsi="Times New Roman" w:cs="Times New Roman"/>
          <w:b/>
          <w:bCs/>
        </w:rPr>
        <w:lastRenderedPageBreak/>
        <w:t>Table of contents</w:t>
      </w:r>
    </w:p>
    <w:p w:rsidR="00AB2CC2" w:rsidRDefault="00AB2CC2" w:rsidP="00371C1D">
      <w:pPr>
        <w:rPr>
          <w:rFonts w:ascii="Times New Roman" w:hAnsi="Times New Roman" w:cs="Times New Roman"/>
        </w:rPr>
      </w:pPr>
      <w:r w:rsidRPr="00371C1D">
        <w:rPr>
          <w:rFonts w:ascii="Times New Roman" w:hAnsi="Times New Roman" w:cs="Times New Roman"/>
        </w:rPr>
        <w:t>F</w:t>
      </w:r>
      <w:r>
        <w:rPr>
          <w:rFonts w:ascii="Times New Roman" w:hAnsi="Times New Roman" w:cs="Times New Roman"/>
          <w:noProof/>
        </w:rPr>
        <w:t xml:space="preserve">igure S1. </w:t>
      </w:r>
      <w:r>
        <w:rPr>
          <w:rFonts w:ascii="Times New Roman" w:hAnsi="Times New Roman" w:cs="Times New Roman"/>
        </w:rPr>
        <w:t>Specific heat capacity of sapphire.</w:t>
      </w:r>
    </w:p>
    <w:p w:rsidR="00AB2CC2" w:rsidRDefault="00AB2CC2" w:rsidP="00371C1D">
      <w:pPr>
        <w:rPr>
          <w:rFonts w:ascii="Times New Roman" w:hAnsi="Times New Roman" w:cs="Times New Roman"/>
        </w:rPr>
      </w:pPr>
      <w:r>
        <w:rPr>
          <w:rFonts w:ascii="Times New Roman" w:hAnsi="Times New Roman" w:cs="Times New Roman"/>
        </w:rPr>
        <w:t>Figure S2. Temperature profile for aging experiments.</w:t>
      </w:r>
    </w:p>
    <w:p w:rsidR="00AB2CC2" w:rsidRDefault="00AB2CC2" w:rsidP="00371C1D">
      <w:pPr>
        <w:rPr>
          <w:rFonts w:ascii="Times New Roman" w:hAnsi="Times New Roman" w:cs="Times New Roman"/>
        </w:rPr>
      </w:pPr>
      <w:r>
        <w:rPr>
          <w:rFonts w:ascii="Times New Roman" w:hAnsi="Times New Roman" w:cs="Times New Roman"/>
        </w:rPr>
        <w:t>Figure S3. DSC heating scans of PS, P3HT, P3(4MP)T, PNDI-C0, PNDI-C6, and PDPP-T3.</w:t>
      </w:r>
    </w:p>
    <w:p w:rsidR="00AB2CC2" w:rsidRDefault="00AB2CC2" w:rsidP="00371C1D">
      <w:pPr>
        <w:jc w:val="both"/>
        <w:rPr>
          <w:rFonts w:ascii="Times New Roman" w:hAnsi="Times New Roman" w:cs="Times New Roman"/>
        </w:rPr>
      </w:pPr>
      <w:r>
        <w:rPr>
          <w:rFonts w:ascii="Times New Roman" w:hAnsi="Times New Roman" w:cs="Times New Roman"/>
        </w:rPr>
        <w:t>Figure S4. (a). DSC heating scans of PDPP-T3 under unaged and aged conditions (b). Baseline subtracted apparent heat capacity of PDPP-T3.</w:t>
      </w:r>
    </w:p>
    <w:p w:rsidR="00AB2CC2" w:rsidRDefault="00AB2CC2" w:rsidP="00371C1D">
      <w:pPr>
        <w:rPr>
          <w:rFonts w:ascii="Times New Roman" w:hAnsi="Times New Roman" w:cs="Times New Roman"/>
        </w:rPr>
      </w:pPr>
      <w:r>
        <w:rPr>
          <w:rFonts w:ascii="Times New Roman" w:hAnsi="Times New Roman" w:cs="Times New Roman"/>
        </w:rPr>
        <w:t>Figure S5. (a). DSC heating scans of PNDI-C6 under unaged and aged conditions (b). DSC heating scans of PNDI-C6 after cooling at different rates.</w:t>
      </w:r>
    </w:p>
    <w:p w:rsidR="00AB2CC2" w:rsidRDefault="00AB2CC2" w:rsidP="00371C1D">
      <w:pPr>
        <w:jc w:val="both"/>
        <w:rPr>
          <w:rFonts w:ascii="Times New Roman" w:hAnsi="Times New Roman" w:cs="Times New Roman"/>
        </w:rPr>
      </w:pPr>
      <w:r w:rsidRPr="007F78B3">
        <w:rPr>
          <w:rFonts w:ascii="Times New Roman" w:hAnsi="Times New Roman" w:cs="Times New Roman"/>
        </w:rPr>
        <w:t xml:space="preserve">Figure S6. </w:t>
      </w:r>
      <w:r>
        <w:rPr>
          <w:rFonts w:ascii="Times New Roman" w:hAnsi="Times New Roman" w:cs="Times New Roman"/>
        </w:rPr>
        <w:t>S</w:t>
      </w:r>
      <w:r w:rsidRPr="007F78B3">
        <w:rPr>
          <w:rFonts w:ascii="Times New Roman" w:hAnsi="Times New Roman" w:cs="Times New Roman"/>
        </w:rPr>
        <w:t xml:space="preserve">mall angle </w:t>
      </w:r>
      <w:r>
        <w:rPr>
          <w:rFonts w:ascii="Times New Roman" w:hAnsi="Times New Roman" w:cs="Times New Roman"/>
        </w:rPr>
        <w:t>solution X-ray</w:t>
      </w:r>
      <w:r w:rsidRPr="007F78B3">
        <w:rPr>
          <w:rFonts w:ascii="Times New Roman" w:hAnsi="Times New Roman" w:cs="Times New Roman"/>
        </w:rPr>
        <w:t xml:space="preserve"> scattering data of (a) PNDI-C0 and (b) PNDI-C6.</w:t>
      </w:r>
    </w:p>
    <w:p w:rsidR="00AB2CC2" w:rsidRDefault="00AB2CC2" w:rsidP="00371C1D">
      <w:pPr>
        <w:rPr>
          <w:rFonts w:ascii="Times New Roman" w:hAnsi="Times New Roman" w:cs="Times New Roman"/>
        </w:rPr>
      </w:pPr>
      <w:r>
        <w:rPr>
          <w:rFonts w:ascii="Times New Roman" w:hAnsi="Times New Roman" w:cs="Times New Roman"/>
        </w:rPr>
        <w:t>Table S1.The fitting parameters for solution small angle solution X-ray scattering</w:t>
      </w:r>
    </w:p>
    <w:p w:rsidR="00AB2CC2" w:rsidRDefault="00AB2CC2" w:rsidP="00371C1D">
      <w:pPr>
        <w:rPr>
          <w:rFonts w:ascii="Times New Roman" w:hAnsi="Times New Roman" w:cs="Times New Roman"/>
        </w:rPr>
      </w:pPr>
      <w:r>
        <w:rPr>
          <w:rFonts w:ascii="Times New Roman" w:hAnsi="Times New Roman" w:cs="Times New Roman"/>
        </w:rPr>
        <w:t>Figure S7. (a). DSC cooling scans of P3(2EB)T at different cooling rates. (b). The correspond DSC reheating scans after cooling at different rates.</w:t>
      </w:r>
    </w:p>
    <w:p w:rsidR="00AB2CC2" w:rsidRDefault="00AB2CC2" w:rsidP="00371C1D">
      <w:pPr>
        <w:rPr>
          <w:rFonts w:ascii="Times New Roman" w:hAnsi="Times New Roman" w:cs="Times New Roman"/>
        </w:rPr>
      </w:pPr>
      <w:r>
        <w:rPr>
          <w:rFonts w:ascii="Times New Roman" w:hAnsi="Times New Roman" w:cs="Times New Roman"/>
        </w:rPr>
        <w:t>Figure S8. Temperature profile of isothermal crystallization measurement of P3(2EB)T.</w:t>
      </w:r>
    </w:p>
    <w:p w:rsidR="00AB2CC2" w:rsidRDefault="00AB2CC2" w:rsidP="00371C1D">
      <w:pPr>
        <w:rPr>
          <w:rFonts w:ascii="Times New Roman" w:hAnsi="Times New Roman" w:cs="Times New Roman"/>
        </w:rPr>
      </w:pPr>
      <w:r>
        <w:rPr>
          <w:rFonts w:ascii="Times New Roman" w:hAnsi="Times New Roman" w:cs="Times New Roman"/>
        </w:rPr>
        <w:t>Figure S9. Data process of melting peak integration</w:t>
      </w:r>
    </w:p>
    <w:p w:rsidR="00AB2CC2" w:rsidRDefault="00AB2CC2" w:rsidP="00371C1D">
      <w:pPr>
        <w:rPr>
          <w:rFonts w:ascii="Times New Roman" w:hAnsi="Times New Roman" w:cs="Times New Roman"/>
        </w:rPr>
      </w:pPr>
      <w:r>
        <w:rPr>
          <w:rFonts w:ascii="Times New Roman" w:hAnsi="Times New Roman" w:cs="Times New Roman"/>
        </w:rPr>
        <w:t xml:space="preserve">Figure S10. </w:t>
      </w:r>
      <w:proofErr w:type="spellStart"/>
      <w:r>
        <w:rPr>
          <w:rFonts w:ascii="Times New Roman" w:hAnsi="Times New Roman" w:cs="Times New Roman"/>
          <w:i/>
          <w:iCs/>
        </w:rPr>
        <w:t>T</w:t>
      </w:r>
      <w:r>
        <w:rPr>
          <w:rFonts w:ascii="Times New Roman" w:hAnsi="Times New Roman" w:cs="Times New Roman"/>
          <w:vertAlign w:val="subscript"/>
        </w:rPr>
        <w:t>g</w:t>
      </w:r>
      <w:proofErr w:type="spellEnd"/>
      <w:r>
        <w:rPr>
          <w:rFonts w:ascii="Times New Roman" w:hAnsi="Times New Roman" w:cs="Times New Roman"/>
        </w:rPr>
        <w:t xml:space="preserve"> as a function of relative degree of crystallinity</w:t>
      </w:r>
    </w:p>
    <w:p w:rsidR="00AB2CC2" w:rsidRPr="00CC6D70" w:rsidRDefault="00AB2CC2" w:rsidP="00371C1D">
      <w:pPr>
        <w:rPr>
          <w:rFonts w:ascii="Times New Roman" w:hAnsi="Times New Roman"/>
        </w:rPr>
      </w:pPr>
      <w:r w:rsidRPr="00CC6D70">
        <w:rPr>
          <w:rFonts w:ascii="Times New Roman" w:hAnsi="Times New Roman" w:cs="Times New Roman"/>
        </w:rPr>
        <w:t xml:space="preserve">Estimate </w:t>
      </w:r>
      <w:proofErr w:type="spellStart"/>
      <w:r w:rsidRPr="00CC6D70">
        <w:rPr>
          <w:rFonts w:ascii="Times New Roman" w:hAnsi="Times New Roman"/>
        </w:rPr>
        <w:t>Δc</w:t>
      </w:r>
      <w:r w:rsidRPr="00CC6D70">
        <w:rPr>
          <w:rFonts w:ascii="Times New Roman" w:hAnsi="Times New Roman"/>
          <w:vertAlign w:val="subscript"/>
        </w:rPr>
        <w:t>p</w:t>
      </w:r>
      <w:proofErr w:type="spellEnd"/>
      <w:r w:rsidRPr="00CC6D70">
        <w:rPr>
          <w:rFonts w:ascii="Times New Roman" w:hAnsi="Times New Roman"/>
        </w:rPr>
        <w:t xml:space="preserve"> of fully amorphous P3(2EB)T measured with Flash DSC</w:t>
      </w:r>
    </w:p>
    <w:p w:rsidR="00AB2CC2" w:rsidRDefault="00AB2CC2" w:rsidP="00371C1D">
      <w:pPr>
        <w:rPr>
          <w:rFonts w:ascii="Times New Roman" w:hAnsi="Times New Roman" w:cs="Times New Roman"/>
        </w:rPr>
      </w:pPr>
      <w:r>
        <w:rPr>
          <w:rFonts w:ascii="Times New Roman" w:hAnsi="Times New Roman" w:cs="Times New Roman"/>
        </w:rPr>
        <w:t>Figure S11. (a). Specific heat capacity of P3(2EB)T in melt state with conventional DSC (b) Symmetric analysis.</w:t>
      </w:r>
    </w:p>
    <w:p w:rsidR="00AB2CC2" w:rsidRDefault="00AB2CC2" w:rsidP="00371C1D">
      <w:pPr>
        <w:rPr>
          <w:rFonts w:ascii="Times New Roman" w:hAnsi="Times New Roman" w:cs="Times New Roman"/>
        </w:rPr>
      </w:pPr>
      <w:r>
        <w:rPr>
          <w:rFonts w:ascii="Times New Roman" w:hAnsi="Times New Roman" w:cs="Times New Roman"/>
        </w:rPr>
        <w:t>Figure S12. Cooling scans of PDPP-T3 and PNDI-C0 at different cooling rates.</w:t>
      </w:r>
    </w:p>
    <w:p w:rsidR="00AB2CC2" w:rsidRDefault="00AB2CC2" w:rsidP="0081301C">
      <w:pPr>
        <w:jc w:val="both"/>
        <w:rPr>
          <w:rFonts w:ascii="Times New Roman" w:hAnsi="Times New Roman" w:cs="Times New Roman"/>
        </w:rPr>
      </w:pPr>
      <w:r>
        <w:rPr>
          <w:rFonts w:ascii="Times New Roman" w:hAnsi="Times New Roman" w:cs="Times New Roman"/>
        </w:rPr>
        <w:t xml:space="preserve">Figure S13. Schematic of temperature dependence of enthalpy for a typical amorphous polymer. </w:t>
      </w:r>
    </w:p>
    <w:p w:rsidR="00AB2CC2" w:rsidRDefault="00AB2CC2" w:rsidP="00371C1D">
      <w:pPr>
        <w:rPr>
          <w:rFonts w:ascii="Times New Roman" w:hAnsi="Times New Roman" w:cs="Times New Roman"/>
          <w:noProof/>
        </w:rPr>
      </w:pPr>
      <w:r>
        <w:rPr>
          <w:rFonts w:ascii="Times New Roman" w:hAnsi="Times New Roman" w:cs="Times New Roman"/>
          <w:noProof/>
        </w:rPr>
        <w:t>Figure S14. Physical aging of PS.</w:t>
      </w:r>
    </w:p>
    <w:p w:rsidR="00AB2CC2" w:rsidRDefault="00AB2CC2" w:rsidP="00371C1D">
      <w:pPr>
        <w:rPr>
          <w:rFonts w:ascii="Times New Roman" w:hAnsi="Times New Roman" w:cs="Times New Roman"/>
        </w:rPr>
      </w:pPr>
      <w:r>
        <w:rPr>
          <w:rFonts w:ascii="Times New Roman" w:hAnsi="Times New Roman" w:cs="Times New Roman"/>
          <w:noProof/>
        </w:rPr>
        <w:t xml:space="preserve">Figure S15. (a). Thermal property of PNDI-C0 measured with modified DMA and (b). </w:t>
      </w:r>
      <w:r>
        <w:rPr>
          <w:rFonts w:ascii="Times New Roman" w:hAnsi="Times New Roman" w:cs="Times New Roman"/>
        </w:rPr>
        <w:t>DSC heating scans of PNDI-C0 under unaged and aged conditions.</w:t>
      </w:r>
    </w:p>
    <w:p w:rsidR="00AB2CC2" w:rsidRDefault="00AB2CC2" w:rsidP="00371C1D">
      <w:pPr>
        <w:rPr>
          <w:rFonts w:ascii="Times New Roman" w:hAnsi="Times New Roman" w:cs="Times New Roman"/>
        </w:rPr>
      </w:pPr>
      <w:r>
        <w:rPr>
          <w:rFonts w:ascii="Times New Roman" w:hAnsi="Times New Roman" w:cs="Times New Roman"/>
        </w:rPr>
        <w:t>Synthesis of PNDI-C) and PNDI-C6.</w:t>
      </w:r>
    </w:p>
    <w:p w:rsidR="00AB2CC2" w:rsidRPr="00371C1D" w:rsidRDefault="00AB2CC2" w:rsidP="00371C1D">
      <w:pPr>
        <w:rPr>
          <w:rFonts w:ascii="Times New Roman" w:hAnsi="Times New Roman" w:cs="Times New Roman"/>
          <w:noProof/>
        </w:rPr>
      </w:pPr>
      <w:r w:rsidRPr="00371C1D">
        <w:rPr>
          <w:rFonts w:ascii="Times New Roman" w:hAnsi="Times New Roman" w:cs="Times New Roman"/>
          <w:noProof/>
        </w:rPr>
        <w:br w:type="page"/>
      </w:r>
    </w:p>
    <w:p w:rsidR="00AB2CC2" w:rsidRDefault="00AB2CC2" w:rsidP="006331F3">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6E1C64EC" wp14:editId="5FF890F6">
            <wp:extent cx="3796748" cy="2955460"/>
            <wp:effectExtent l="0" t="0" r="0" b="0"/>
            <wp:docPr id="11" name="Picture 1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apphire.tif"/>
                    <pic:cNvPicPr/>
                  </pic:nvPicPr>
                  <pic:blipFill>
                    <a:blip r:embed="rId5" cstate="print">
                      <a:extLst>
                        <a:ext uri="{28A0092B-C50C-407E-A947-70E740481C1C}">
                          <a14:useLocalDpi xmlns:a14="http://schemas.microsoft.com/office/drawing/2010/main" val="0"/>
                        </a:ext>
                      </a:extLst>
                    </a:blip>
                    <a:stretch>
                      <a:fillRect/>
                    </a:stretch>
                  </pic:blipFill>
                  <pic:spPr>
                    <a:xfrm>
                      <a:off x="0" y="0"/>
                      <a:ext cx="3798327" cy="2956689"/>
                    </a:xfrm>
                    <a:prstGeom prst="rect">
                      <a:avLst/>
                    </a:prstGeom>
                  </pic:spPr>
                </pic:pic>
              </a:graphicData>
            </a:graphic>
          </wp:inline>
        </w:drawing>
      </w:r>
    </w:p>
    <w:p w:rsidR="00AB2CC2" w:rsidRDefault="00AB2CC2" w:rsidP="006331F3">
      <w:pPr>
        <w:jc w:val="both"/>
        <w:rPr>
          <w:rFonts w:ascii="Times New Roman" w:hAnsi="Times New Roman" w:cs="Times New Roman"/>
        </w:rPr>
      </w:pPr>
      <w:r>
        <w:rPr>
          <w:rFonts w:ascii="Times New Roman" w:hAnsi="Times New Roman" w:cs="Times New Roman"/>
        </w:rPr>
        <w:t>Figure S1. Specific heat capacity of sapphire as a function of temperature. Data calculated based on the equations in the work by Ditmars, et al.</w:t>
      </w:r>
      <w:r w:rsidRPr="00B61945">
        <w:rPr>
          <w:rFonts w:ascii="Times New Roman" w:hAnsi="Times New Roman" w:cs="Times New Roman"/>
          <w:noProof/>
          <w:vertAlign w:val="superscript"/>
        </w:rPr>
        <w:t>1</w:t>
      </w:r>
    </w:p>
    <w:p w:rsidR="00AB2CC2" w:rsidRDefault="00AB2CC2" w:rsidP="006331F3">
      <w:pPr>
        <w:jc w:val="both"/>
        <w:rPr>
          <w:rFonts w:ascii="Times New Roman" w:hAnsi="Times New Roman" w:cs="Times New Roman"/>
        </w:rPr>
      </w:pPr>
    </w:p>
    <w:p w:rsidR="00AB2CC2" w:rsidRDefault="00AB2CC2">
      <w:pPr>
        <w:rPr>
          <w:rFonts w:ascii="Times New Roman" w:hAnsi="Times New Roman" w:cs="Times New Roman"/>
        </w:rPr>
      </w:pPr>
      <w:r>
        <w:rPr>
          <w:rFonts w:ascii="Times New Roman" w:hAnsi="Times New Roman" w:cs="Times New Roman"/>
        </w:rPr>
        <w:br w:type="page"/>
      </w:r>
    </w:p>
    <w:p w:rsidR="00AB2CC2" w:rsidRDefault="00AB2CC2" w:rsidP="003A173B">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22BE06AF" wp14:editId="4A3CBF51">
            <wp:extent cx="5943600" cy="4435475"/>
            <wp:effectExtent l="0" t="0" r="0" b="3175"/>
            <wp:docPr id="2" name="Picture 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ging program V2.tif"/>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4435475"/>
                    </a:xfrm>
                    <a:prstGeom prst="rect">
                      <a:avLst/>
                    </a:prstGeom>
                  </pic:spPr>
                </pic:pic>
              </a:graphicData>
            </a:graphic>
          </wp:inline>
        </w:drawing>
      </w:r>
    </w:p>
    <w:p w:rsidR="00AB2CC2" w:rsidRDefault="00AB2CC2" w:rsidP="008C79BF">
      <w:pPr>
        <w:jc w:val="both"/>
        <w:rPr>
          <w:rFonts w:ascii="Times New Roman" w:hAnsi="Times New Roman" w:cs="Times New Roman"/>
        </w:rPr>
      </w:pPr>
      <w:r>
        <w:rPr>
          <w:rFonts w:ascii="Times New Roman" w:hAnsi="Times New Roman" w:cs="Times New Roman"/>
        </w:rPr>
        <w:t xml:space="preserve">Figure S2. (a) Schematic temperature profile for a physical aging experiment. </w:t>
      </w:r>
      <w:r w:rsidRPr="003A173B">
        <w:rPr>
          <w:rFonts w:ascii="Times New Roman" w:hAnsi="Times New Roman" w:cs="Times New Roman"/>
          <w:i/>
        </w:rPr>
        <w:t>T</w:t>
      </w:r>
      <w:r w:rsidRPr="003A173B">
        <w:rPr>
          <w:rFonts w:ascii="Times New Roman" w:hAnsi="Times New Roman" w:cs="Times New Roman"/>
          <w:i/>
          <w:vertAlign w:val="subscript"/>
        </w:rPr>
        <w:t>h</w:t>
      </w:r>
      <w:r>
        <w:rPr>
          <w:rFonts w:ascii="Times New Roman" w:hAnsi="Times New Roman" w:cs="Times New Roman"/>
        </w:rPr>
        <w:t xml:space="preserve"> and </w:t>
      </w:r>
      <w:r w:rsidRPr="003A173B">
        <w:rPr>
          <w:rFonts w:ascii="Times New Roman" w:hAnsi="Times New Roman" w:cs="Times New Roman"/>
          <w:i/>
        </w:rPr>
        <w:t>T</w:t>
      </w:r>
      <w:r w:rsidRPr="003A173B">
        <w:rPr>
          <w:rFonts w:ascii="Times New Roman" w:hAnsi="Times New Roman" w:cs="Times New Roman"/>
          <w:i/>
          <w:vertAlign w:val="subscript"/>
        </w:rPr>
        <w:t>l</w:t>
      </w:r>
      <w:r>
        <w:rPr>
          <w:rFonts w:ascii="Times New Roman" w:hAnsi="Times New Roman" w:cs="Times New Roman"/>
        </w:rPr>
        <w:t xml:space="preserve"> are the high and low temperature limits in the experiment. </w:t>
      </w:r>
      <w:r w:rsidRPr="003A173B">
        <w:rPr>
          <w:rFonts w:ascii="Times New Roman" w:hAnsi="Times New Roman" w:cs="Times New Roman"/>
          <w:i/>
        </w:rPr>
        <w:t>T</w:t>
      </w:r>
      <w:r w:rsidRPr="003A173B">
        <w:rPr>
          <w:rFonts w:ascii="Times New Roman" w:hAnsi="Times New Roman" w:cs="Times New Roman"/>
          <w:i/>
          <w:vertAlign w:val="subscript"/>
        </w:rPr>
        <w:t>m</w:t>
      </w:r>
      <w:r>
        <w:rPr>
          <w:rFonts w:ascii="Times New Roman" w:hAnsi="Times New Roman" w:cs="Times New Roman"/>
        </w:rPr>
        <w:t xml:space="preserve">, </w:t>
      </w:r>
      <w:r w:rsidRPr="003A173B">
        <w:rPr>
          <w:rFonts w:ascii="Times New Roman" w:hAnsi="Times New Roman" w:cs="Times New Roman"/>
          <w:i/>
        </w:rPr>
        <w:t>T</w:t>
      </w:r>
      <w:r w:rsidRPr="003A173B">
        <w:rPr>
          <w:rFonts w:ascii="Times New Roman" w:hAnsi="Times New Roman" w:cs="Times New Roman"/>
          <w:vertAlign w:val="subscript"/>
        </w:rPr>
        <w:t>g</w:t>
      </w:r>
      <w:r>
        <w:rPr>
          <w:rFonts w:ascii="Times New Roman" w:hAnsi="Times New Roman" w:cs="Times New Roman"/>
        </w:rPr>
        <w:t xml:space="preserve"> and </w:t>
      </w:r>
      <w:r w:rsidRPr="003A173B">
        <w:rPr>
          <w:rFonts w:ascii="Times New Roman" w:hAnsi="Times New Roman" w:cs="Times New Roman"/>
          <w:i/>
        </w:rPr>
        <w:t>T</w:t>
      </w:r>
      <w:r w:rsidRPr="003A173B">
        <w:rPr>
          <w:rFonts w:ascii="Times New Roman" w:hAnsi="Times New Roman" w:cs="Times New Roman"/>
          <w:i/>
          <w:vertAlign w:val="subscript"/>
        </w:rPr>
        <w:t>a</w:t>
      </w:r>
      <w:r>
        <w:rPr>
          <w:rFonts w:ascii="Times New Roman" w:hAnsi="Times New Roman" w:cs="Times New Roman"/>
        </w:rPr>
        <w:t xml:space="preserve"> are melting temperature, glass transition temperature and aging temperature, respectively. </w:t>
      </w:r>
      <w:r w:rsidRPr="003A173B">
        <w:rPr>
          <w:rFonts w:ascii="Times New Roman" w:hAnsi="Times New Roman" w:cs="Times New Roman"/>
          <w:i/>
        </w:rPr>
        <w:t>t</w:t>
      </w:r>
      <w:r w:rsidRPr="003A173B">
        <w:rPr>
          <w:rFonts w:ascii="Times New Roman" w:hAnsi="Times New Roman" w:cs="Times New Roman"/>
          <w:i/>
          <w:vertAlign w:val="subscript"/>
        </w:rPr>
        <w:t>a</w:t>
      </w:r>
      <w:r>
        <w:rPr>
          <w:rFonts w:ascii="Times New Roman" w:hAnsi="Times New Roman" w:cs="Times New Roman"/>
        </w:rPr>
        <w:t xml:space="preserve"> is the aging time. (b), (c) and (d) are temperature profiles of aging experiment for PDPP-T3, PNDI-C6 and PNDI-C0, respectively. For PDPP-T3, cooling rate of 10 K/min, and heating rate of 30 K/min was used. For PNDI-C6 and PNDI-C0, cooling rate and heating rate were 30 K/min.</w:t>
      </w:r>
    </w:p>
    <w:p w:rsidR="00AB2CC2" w:rsidRDefault="00AB2CC2" w:rsidP="006331F3">
      <w:pPr>
        <w:jc w:val="center"/>
      </w:pPr>
      <w:r>
        <w:rPr>
          <w:noProof/>
        </w:rPr>
        <w:lastRenderedPageBreak/>
        <w:drawing>
          <wp:inline distT="0" distB="0" distL="0" distR="0" wp14:anchorId="037E5B0A" wp14:editId="1C0F086C">
            <wp:extent cx="5762438" cy="7372350"/>
            <wp:effectExtent l="0" t="0" r="0" b="0"/>
            <wp:docPr id="5" name="Picture 5" descr="A picture containing tex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 S1 V4.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6630" cy="7377714"/>
                    </a:xfrm>
                    <a:prstGeom prst="rect">
                      <a:avLst/>
                    </a:prstGeom>
                  </pic:spPr>
                </pic:pic>
              </a:graphicData>
            </a:graphic>
          </wp:inline>
        </w:drawing>
      </w:r>
    </w:p>
    <w:p w:rsidR="00AB2CC2" w:rsidRDefault="00AB2CC2" w:rsidP="006331F3">
      <w:pPr>
        <w:jc w:val="both"/>
        <w:rPr>
          <w:rFonts w:ascii="Times New Roman" w:hAnsi="Times New Roman" w:cs="Times New Roman"/>
        </w:rPr>
      </w:pPr>
      <w:r>
        <w:rPr>
          <w:rFonts w:ascii="Times New Roman" w:hAnsi="Times New Roman" w:cs="Times New Roman"/>
        </w:rPr>
        <w:t>Figure S3. DSC heating scans (endo down) of (a). PS, (b). P3HT, (c). P3(4MP)T, (d). PNDI-C0, (e). PNDI-C6, and (f). PDPP-T3 with heating rate of 10 K/min. A melting peak in high temperature end can be seen for P3HT (</w:t>
      </w:r>
      <w:r w:rsidRPr="004C0532">
        <w:rPr>
          <w:rFonts w:ascii="Times New Roman" w:hAnsi="Times New Roman" w:cs="Times New Roman"/>
        </w:rPr>
        <w:t>225.5</w:t>
      </w:r>
      <w:r>
        <w:rPr>
          <w:rFonts w:ascii="Times New Roman" w:hAnsi="Times New Roman" w:cs="Times New Roman"/>
        </w:rPr>
        <w:t xml:space="preserve"> °C), P3(4MP)T (</w:t>
      </w:r>
      <w:r w:rsidRPr="004C0532">
        <w:rPr>
          <w:rFonts w:ascii="Times New Roman" w:hAnsi="Times New Roman" w:cs="Times New Roman"/>
        </w:rPr>
        <w:t>254.5</w:t>
      </w:r>
      <w:r>
        <w:rPr>
          <w:rFonts w:ascii="Times New Roman" w:hAnsi="Times New Roman" w:cs="Times New Roman"/>
        </w:rPr>
        <w:t xml:space="preserve"> °C), PNDI-C0 (</w:t>
      </w:r>
      <w:r w:rsidRPr="004C0532">
        <w:rPr>
          <w:rFonts w:ascii="Times New Roman" w:hAnsi="Times New Roman" w:cs="Times New Roman"/>
        </w:rPr>
        <w:t>319.5</w:t>
      </w:r>
      <w:r>
        <w:rPr>
          <w:rFonts w:ascii="Times New Roman" w:hAnsi="Times New Roman" w:cs="Times New Roman"/>
        </w:rPr>
        <w:t xml:space="preserve"> °C), PNDI-C6 (64.3 °C) and PDPP-T3 (291.7 °C), respectively.</w:t>
      </w:r>
    </w:p>
    <w:p w:rsidR="00AB2CC2" w:rsidRDefault="00AB2CC2" w:rsidP="00C94292">
      <w:pPr>
        <w:jc w:val="both"/>
        <w:rPr>
          <w:rFonts w:ascii="Times New Roman" w:hAnsi="Times New Roman" w:cs="Times New Roman"/>
        </w:rPr>
      </w:pPr>
      <w:r>
        <w:rPr>
          <w:rFonts w:ascii="Times New Roman" w:hAnsi="Times New Roman" w:cs="Times New Roman"/>
          <w:noProof/>
        </w:rPr>
        <w:lastRenderedPageBreak/>
        <w:drawing>
          <wp:inline distT="0" distB="0" distL="0" distR="0" wp14:anchorId="623C7559" wp14:editId="642D2B69">
            <wp:extent cx="5943600" cy="2487930"/>
            <wp:effectExtent l="0" t="0" r="0" b="7620"/>
            <wp:docPr id="13" name="Picture 1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ure S4.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2487930"/>
                    </a:xfrm>
                    <a:prstGeom prst="rect">
                      <a:avLst/>
                    </a:prstGeom>
                  </pic:spPr>
                </pic:pic>
              </a:graphicData>
            </a:graphic>
          </wp:inline>
        </w:drawing>
      </w:r>
    </w:p>
    <w:p w:rsidR="00AB2CC2" w:rsidRDefault="00AB2CC2" w:rsidP="00C94292">
      <w:pPr>
        <w:jc w:val="both"/>
        <w:rPr>
          <w:rFonts w:ascii="Times New Roman" w:hAnsi="Times New Roman" w:cs="Times New Roman"/>
        </w:rPr>
      </w:pPr>
    </w:p>
    <w:p w:rsidR="00AB2CC2" w:rsidRDefault="00AB2CC2" w:rsidP="00C94292">
      <w:pPr>
        <w:jc w:val="both"/>
        <w:rPr>
          <w:rFonts w:ascii="Times New Roman" w:hAnsi="Times New Roman" w:cs="Times New Roman"/>
        </w:rPr>
      </w:pPr>
      <w:r>
        <w:rPr>
          <w:rFonts w:ascii="Times New Roman" w:hAnsi="Times New Roman" w:cs="Times New Roman"/>
        </w:rPr>
        <w:t>Figure S4. (a). DSC heating scans of PDPP-T3 under unaged and aged conditions (aged at 0, -5 and -10 °C for 60 min, respectively). Enthalpy overshoot relates to structure recovery, which is a signature of glass transition is observed for aged sample scans. (b). Baseline subtracted apparent heat capacity of PDPP-T3, the dotted line and dashed line are glass line and liquid line, respectively.</w:t>
      </w:r>
    </w:p>
    <w:p w:rsidR="00AB2CC2" w:rsidRDefault="00AB2CC2" w:rsidP="001B5D4B">
      <w:pPr>
        <w:jc w:val="both"/>
        <w:rPr>
          <w:rFonts w:ascii="Times New Roman" w:hAnsi="Times New Roman" w:cs="Times New Roman"/>
        </w:rPr>
      </w:pPr>
    </w:p>
    <w:p w:rsidR="00AB2CC2" w:rsidRDefault="00AB2CC2">
      <w:pPr>
        <w:rPr>
          <w:rFonts w:ascii="Times New Roman" w:hAnsi="Times New Roman" w:cs="Times New Roman"/>
        </w:rPr>
      </w:pPr>
      <w:r>
        <w:rPr>
          <w:rFonts w:ascii="Times New Roman" w:hAnsi="Times New Roman" w:cs="Times New Roman"/>
        </w:rPr>
        <w:br w:type="page"/>
      </w:r>
    </w:p>
    <w:p w:rsidR="00AB2CC2" w:rsidRDefault="00AB2CC2" w:rsidP="001B5D4B">
      <w:pPr>
        <w:jc w:val="both"/>
        <w:rPr>
          <w:rFonts w:ascii="Times New Roman" w:hAnsi="Times New Roman" w:cs="Times New Roman"/>
        </w:rPr>
      </w:pPr>
      <w:r>
        <w:rPr>
          <w:rFonts w:ascii="Times New Roman" w:hAnsi="Times New Roman" w:cs="Times New Roman"/>
          <w:noProof/>
        </w:rPr>
        <w:lastRenderedPageBreak/>
        <w:drawing>
          <wp:inline distT="0" distB="0" distL="0" distR="0" wp14:anchorId="350F1F6A" wp14:editId="11AF0A47">
            <wp:extent cx="5943600" cy="2426335"/>
            <wp:effectExtent l="0" t="0" r="0" b="0"/>
            <wp:docPr id="19" name="Picture 19"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igure S5 V2.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2426335"/>
                    </a:xfrm>
                    <a:prstGeom prst="rect">
                      <a:avLst/>
                    </a:prstGeom>
                  </pic:spPr>
                </pic:pic>
              </a:graphicData>
            </a:graphic>
          </wp:inline>
        </w:drawing>
      </w:r>
    </w:p>
    <w:p w:rsidR="00AB2CC2" w:rsidRDefault="00AB2CC2" w:rsidP="001B5D4B">
      <w:pPr>
        <w:jc w:val="both"/>
        <w:rPr>
          <w:rFonts w:ascii="Times New Roman" w:hAnsi="Times New Roman" w:cs="Times New Roman"/>
        </w:rPr>
      </w:pPr>
      <w:r>
        <w:rPr>
          <w:rFonts w:ascii="Times New Roman" w:hAnsi="Times New Roman" w:cs="Times New Roman"/>
        </w:rPr>
        <w:t>Figure S5. (a). DSC heating scans (endo down) of PNDI-C6 under unaged and aged conditions (aged at 0, -5 and -10 °C for 60 min, respectively). (b). DSC heating scans (endo down) of PNDI-C6 after cooling at different rates, as indicated in the legend. In both figures, enthalpy overshoot relates to structure recovery, which is a signature of glass transition, is observed.</w:t>
      </w:r>
    </w:p>
    <w:p w:rsidR="00AB2CC2" w:rsidRDefault="00AB2CC2">
      <w:pPr>
        <w:rPr>
          <w:rFonts w:ascii="Times New Roman" w:hAnsi="Times New Roman" w:cs="Times New Roman"/>
        </w:rPr>
      </w:pPr>
      <w:r>
        <w:rPr>
          <w:rFonts w:ascii="Times New Roman" w:hAnsi="Times New Roman" w:cs="Times New Roman"/>
        </w:rPr>
        <w:br w:type="page"/>
      </w:r>
    </w:p>
    <w:p w:rsidR="00AB2CC2" w:rsidRPr="00113516" w:rsidRDefault="00AB2CC2" w:rsidP="00A3211C">
      <w:pPr>
        <w:jc w:val="center"/>
        <w:rPr>
          <w:rFonts w:ascii="Times New Roman" w:hAnsi="Times New Roman" w:cs="Times New Roman"/>
          <w:highlight w:val="yellow"/>
        </w:rPr>
      </w:pPr>
      <w:r>
        <w:rPr>
          <w:rFonts w:ascii="Times New Roman" w:hAnsi="Times New Roman" w:cs="Times New Roman"/>
          <w:noProof/>
        </w:rPr>
        <w:lastRenderedPageBreak/>
        <w:drawing>
          <wp:inline distT="0" distB="0" distL="0" distR="0" wp14:anchorId="4C942F67" wp14:editId="5CE3E741">
            <wp:extent cx="5943600" cy="2205990"/>
            <wp:effectExtent l="0" t="0" r="0" b="3810"/>
            <wp:docPr id="20" name="Picture 20"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X-ray V4.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2205990"/>
                    </a:xfrm>
                    <a:prstGeom prst="rect">
                      <a:avLst/>
                    </a:prstGeom>
                  </pic:spPr>
                </pic:pic>
              </a:graphicData>
            </a:graphic>
          </wp:inline>
        </w:drawing>
      </w:r>
    </w:p>
    <w:p w:rsidR="00AB2CC2" w:rsidRDefault="00AB2CC2" w:rsidP="008C79BF">
      <w:pPr>
        <w:jc w:val="both"/>
        <w:rPr>
          <w:rFonts w:ascii="Times New Roman" w:hAnsi="Times New Roman" w:cs="Times New Roman"/>
        </w:rPr>
      </w:pPr>
      <w:r w:rsidRPr="007F78B3">
        <w:rPr>
          <w:rFonts w:ascii="Times New Roman" w:hAnsi="Times New Roman" w:cs="Times New Roman"/>
        </w:rPr>
        <w:t xml:space="preserve">Figure S6. </w:t>
      </w:r>
      <w:r>
        <w:rPr>
          <w:rFonts w:ascii="Times New Roman" w:hAnsi="Times New Roman" w:cs="Times New Roman"/>
        </w:rPr>
        <w:t>S</w:t>
      </w:r>
      <w:r w:rsidRPr="007F78B3">
        <w:rPr>
          <w:rFonts w:ascii="Times New Roman" w:hAnsi="Times New Roman" w:cs="Times New Roman"/>
        </w:rPr>
        <w:t xml:space="preserve">mall angle </w:t>
      </w:r>
      <w:r>
        <w:rPr>
          <w:rFonts w:ascii="Times New Roman" w:hAnsi="Times New Roman" w:cs="Times New Roman"/>
        </w:rPr>
        <w:t>solution X-ray</w:t>
      </w:r>
      <w:r w:rsidRPr="007F78B3">
        <w:rPr>
          <w:rFonts w:ascii="Times New Roman" w:hAnsi="Times New Roman" w:cs="Times New Roman"/>
        </w:rPr>
        <w:t xml:space="preserve"> scattering data of (a) PNDI-C0 and (b) PNDI-C6.</w:t>
      </w:r>
    </w:p>
    <w:p w:rsidR="00AB2CC2" w:rsidRDefault="00AB2CC2">
      <w:pPr>
        <w:rPr>
          <w:rFonts w:ascii="Times New Roman" w:hAnsi="Times New Roman" w:cs="Times New Roman"/>
        </w:rPr>
      </w:pPr>
    </w:p>
    <w:p w:rsidR="00AB2CC2" w:rsidRDefault="00AB2CC2">
      <w:pPr>
        <w:rPr>
          <w:rFonts w:ascii="Times New Roman" w:hAnsi="Times New Roman" w:cs="Times New Roman"/>
        </w:rPr>
      </w:pPr>
      <w:r>
        <w:rPr>
          <w:rFonts w:ascii="Times New Roman" w:hAnsi="Times New Roman" w:cs="Times New Roman"/>
        </w:rPr>
        <w:br w:type="page"/>
      </w:r>
    </w:p>
    <w:p w:rsidR="00AB2CC2" w:rsidRDefault="00AB2CC2" w:rsidP="00D736A2">
      <w:pPr>
        <w:jc w:val="center"/>
        <w:rPr>
          <w:rFonts w:ascii="Times New Roman" w:hAnsi="Times New Roman" w:cs="Times New Roman"/>
        </w:rPr>
      </w:pPr>
      <w:r>
        <w:rPr>
          <w:rFonts w:ascii="Times New Roman" w:hAnsi="Times New Roman" w:cs="Times New Roman"/>
        </w:rPr>
        <w:lastRenderedPageBreak/>
        <w:t xml:space="preserve"> Table S1.The fitting parameters for solution small angle solution X-ray scattering</w:t>
      </w:r>
    </w:p>
    <w:tbl>
      <w:tblPr>
        <w:tblStyle w:val="TableGrid"/>
        <w:tblW w:w="0" w:type="auto"/>
        <w:tblLook w:val="04A0" w:firstRow="1" w:lastRow="0" w:firstColumn="1" w:lastColumn="0" w:noHBand="0" w:noVBand="1"/>
      </w:tblPr>
      <w:tblGrid>
        <w:gridCol w:w="3116"/>
        <w:gridCol w:w="3117"/>
        <w:gridCol w:w="3117"/>
      </w:tblGrid>
      <w:tr w:rsidR="00AB2CC2" w:rsidTr="00D736A2">
        <w:tc>
          <w:tcPr>
            <w:tcW w:w="3116" w:type="dxa"/>
          </w:tcPr>
          <w:p w:rsidR="00AB2CC2" w:rsidRDefault="00AB2CC2" w:rsidP="00D736A2">
            <w:pPr>
              <w:jc w:val="center"/>
              <w:rPr>
                <w:rFonts w:ascii="Times New Roman" w:hAnsi="Times New Roman" w:cs="Times New Roman"/>
              </w:rPr>
            </w:pPr>
            <w:r>
              <w:rPr>
                <w:rFonts w:ascii="Times New Roman" w:hAnsi="Times New Roman" w:cs="Times New Roman"/>
              </w:rPr>
              <w:t>Material</w:t>
            </w:r>
          </w:p>
        </w:tc>
        <w:tc>
          <w:tcPr>
            <w:tcW w:w="3117" w:type="dxa"/>
          </w:tcPr>
          <w:p w:rsidR="00AB2CC2" w:rsidRDefault="00AB2CC2" w:rsidP="00D736A2">
            <w:pPr>
              <w:jc w:val="center"/>
              <w:rPr>
                <w:rFonts w:ascii="Times New Roman" w:hAnsi="Times New Roman" w:cs="Times New Roman"/>
              </w:rPr>
            </w:pPr>
            <w:r>
              <w:rPr>
                <w:rFonts w:ascii="Times New Roman" w:hAnsi="Times New Roman" w:cs="Times New Roman"/>
              </w:rPr>
              <w:t>Persistence length (Å)</w:t>
            </w:r>
          </w:p>
        </w:tc>
        <w:tc>
          <w:tcPr>
            <w:tcW w:w="3117" w:type="dxa"/>
          </w:tcPr>
          <w:p w:rsidR="00AB2CC2" w:rsidRDefault="00AB2CC2" w:rsidP="00D736A2">
            <w:pPr>
              <w:jc w:val="center"/>
              <w:rPr>
                <w:rFonts w:ascii="Times New Roman" w:hAnsi="Times New Roman" w:cs="Times New Roman"/>
              </w:rPr>
            </w:pPr>
            <w:r>
              <w:rPr>
                <w:rFonts w:ascii="Times New Roman" w:hAnsi="Times New Roman" w:cs="Times New Roman"/>
              </w:rPr>
              <w:t>Uncertainty (Å)</w:t>
            </w:r>
          </w:p>
        </w:tc>
      </w:tr>
      <w:tr w:rsidR="00AB2CC2" w:rsidTr="00D736A2">
        <w:tc>
          <w:tcPr>
            <w:tcW w:w="3116" w:type="dxa"/>
          </w:tcPr>
          <w:p w:rsidR="00AB2CC2" w:rsidRDefault="00AB2CC2" w:rsidP="00D736A2">
            <w:pPr>
              <w:jc w:val="center"/>
              <w:rPr>
                <w:rFonts w:ascii="Times New Roman" w:hAnsi="Times New Roman" w:cs="Times New Roman"/>
              </w:rPr>
            </w:pPr>
            <w:r>
              <w:rPr>
                <w:rFonts w:ascii="Times New Roman" w:hAnsi="Times New Roman" w:cs="Times New Roman"/>
              </w:rPr>
              <w:t>PNDI-C0</w:t>
            </w:r>
          </w:p>
        </w:tc>
        <w:tc>
          <w:tcPr>
            <w:tcW w:w="3117" w:type="dxa"/>
          </w:tcPr>
          <w:p w:rsidR="00AB2CC2" w:rsidRDefault="00AB2CC2" w:rsidP="00D736A2">
            <w:pPr>
              <w:jc w:val="center"/>
              <w:rPr>
                <w:rFonts w:ascii="Times New Roman" w:hAnsi="Times New Roman" w:cs="Times New Roman"/>
              </w:rPr>
            </w:pPr>
            <w:r>
              <w:rPr>
                <w:rFonts w:ascii="Times New Roman" w:hAnsi="Times New Roman" w:cs="Times New Roman"/>
              </w:rPr>
              <w:t>54</w:t>
            </w:r>
          </w:p>
        </w:tc>
        <w:tc>
          <w:tcPr>
            <w:tcW w:w="3117" w:type="dxa"/>
          </w:tcPr>
          <w:p w:rsidR="00AB2CC2" w:rsidRDefault="00AB2CC2" w:rsidP="00D736A2">
            <w:pPr>
              <w:jc w:val="center"/>
              <w:rPr>
                <w:rFonts w:ascii="Times New Roman" w:hAnsi="Times New Roman" w:cs="Times New Roman"/>
              </w:rPr>
            </w:pPr>
            <w:r>
              <w:rPr>
                <w:rFonts w:ascii="Times New Roman" w:hAnsi="Times New Roman" w:cs="Times New Roman"/>
              </w:rPr>
              <w:t>22</w:t>
            </w:r>
          </w:p>
        </w:tc>
      </w:tr>
      <w:tr w:rsidR="00AB2CC2" w:rsidTr="00D736A2">
        <w:tc>
          <w:tcPr>
            <w:tcW w:w="3116" w:type="dxa"/>
          </w:tcPr>
          <w:p w:rsidR="00AB2CC2" w:rsidRDefault="00AB2CC2" w:rsidP="00D736A2">
            <w:pPr>
              <w:jc w:val="center"/>
              <w:rPr>
                <w:rFonts w:ascii="Times New Roman" w:hAnsi="Times New Roman" w:cs="Times New Roman"/>
              </w:rPr>
            </w:pPr>
            <w:r>
              <w:rPr>
                <w:rFonts w:ascii="Times New Roman" w:hAnsi="Times New Roman" w:cs="Times New Roman"/>
              </w:rPr>
              <w:t>PNDI-C6</w:t>
            </w:r>
          </w:p>
        </w:tc>
        <w:tc>
          <w:tcPr>
            <w:tcW w:w="3117" w:type="dxa"/>
          </w:tcPr>
          <w:p w:rsidR="00AB2CC2" w:rsidRDefault="00AB2CC2" w:rsidP="00D736A2">
            <w:pPr>
              <w:jc w:val="center"/>
              <w:rPr>
                <w:rFonts w:ascii="Times New Roman" w:hAnsi="Times New Roman" w:cs="Times New Roman"/>
              </w:rPr>
            </w:pPr>
            <w:r>
              <w:rPr>
                <w:rFonts w:ascii="Times New Roman" w:hAnsi="Times New Roman" w:cs="Times New Roman"/>
              </w:rPr>
              <w:t>32</w:t>
            </w:r>
          </w:p>
        </w:tc>
        <w:tc>
          <w:tcPr>
            <w:tcW w:w="3117" w:type="dxa"/>
          </w:tcPr>
          <w:p w:rsidR="00AB2CC2" w:rsidRDefault="00AB2CC2" w:rsidP="00D736A2">
            <w:pPr>
              <w:jc w:val="center"/>
              <w:rPr>
                <w:rFonts w:ascii="Times New Roman" w:hAnsi="Times New Roman" w:cs="Times New Roman"/>
              </w:rPr>
            </w:pPr>
            <w:r>
              <w:rPr>
                <w:rFonts w:ascii="Times New Roman" w:hAnsi="Times New Roman" w:cs="Times New Roman"/>
              </w:rPr>
              <w:t>17</w:t>
            </w:r>
          </w:p>
        </w:tc>
      </w:tr>
    </w:tbl>
    <w:p w:rsidR="00AB2CC2" w:rsidRDefault="00AB2CC2" w:rsidP="00D736A2">
      <w:pPr>
        <w:jc w:val="center"/>
        <w:rPr>
          <w:rFonts w:ascii="Times New Roman" w:hAnsi="Times New Roman" w:cs="Times New Roman"/>
        </w:rPr>
      </w:pPr>
    </w:p>
    <w:p w:rsidR="00AB2CC2" w:rsidRDefault="00AB2CC2">
      <w:pPr>
        <w:rPr>
          <w:rFonts w:ascii="Times New Roman" w:hAnsi="Times New Roman" w:cs="Times New Roman"/>
        </w:rPr>
      </w:pPr>
      <w:r>
        <w:rPr>
          <w:rFonts w:ascii="Times New Roman" w:hAnsi="Times New Roman" w:cs="Times New Roman"/>
        </w:rPr>
        <w:br w:type="page"/>
      </w:r>
    </w:p>
    <w:p w:rsidR="00AB2CC2" w:rsidRDefault="00AB2CC2">
      <w:pPr>
        <w:rPr>
          <w:rFonts w:ascii="Times New Roman" w:hAnsi="Times New Roman" w:cs="Times New Roman"/>
        </w:rPr>
      </w:pPr>
      <w:r>
        <w:rPr>
          <w:rFonts w:ascii="Times New Roman" w:hAnsi="Times New Roman" w:cs="Times New Roman"/>
          <w:noProof/>
        </w:rPr>
        <w:lastRenderedPageBreak/>
        <w:drawing>
          <wp:inline distT="0" distB="0" distL="0" distR="0" wp14:anchorId="6FAA8B70" wp14:editId="1663C202">
            <wp:extent cx="5943600" cy="2202815"/>
            <wp:effectExtent l="0" t="0" r="0"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igure S6 V2.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2202815"/>
                    </a:xfrm>
                    <a:prstGeom prst="rect">
                      <a:avLst/>
                    </a:prstGeom>
                  </pic:spPr>
                </pic:pic>
              </a:graphicData>
            </a:graphic>
          </wp:inline>
        </w:drawing>
      </w:r>
    </w:p>
    <w:p w:rsidR="00AB2CC2" w:rsidRDefault="00AB2CC2" w:rsidP="008C79BF">
      <w:pPr>
        <w:jc w:val="both"/>
        <w:rPr>
          <w:rFonts w:ascii="Times New Roman" w:hAnsi="Times New Roman" w:cs="Times New Roman"/>
        </w:rPr>
      </w:pPr>
      <w:r>
        <w:rPr>
          <w:rFonts w:ascii="Times New Roman" w:hAnsi="Times New Roman" w:cs="Times New Roman"/>
        </w:rPr>
        <w:t>Figure S7. (a). DSC cooling scans (</w:t>
      </w:r>
      <w:proofErr w:type="spellStart"/>
      <w:r>
        <w:rPr>
          <w:rFonts w:ascii="Times New Roman" w:hAnsi="Times New Roman" w:cs="Times New Roman"/>
        </w:rPr>
        <w:t>exo</w:t>
      </w:r>
      <w:proofErr w:type="spellEnd"/>
      <w:r>
        <w:rPr>
          <w:rFonts w:ascii="Times New Roman" w:hAnsi="Times New Roman" w:cs="Times New Roman"/>
        </w:rPr>
        <w:t xml:space="preserve"> up) of P3(2EB)T at different cooling rates. (b). The correspond DSC reheating scans (endo down) after cooling at different rates. Cooling rates are indicated in both legends. The heating rate is 10 K/min. For cooling rates faster than 30 K/min, a cold crystallization exothermic peak, due to incomplete crystallization on cooling, is observed in the reheating scan at approximately 75 °C.</w:t>
      </w:r>
    </w:p>
    <w:p w:rsidR="00AB2CC2" w:rsidRDefault="00AB2CC2">
      <w:pPr>
        <w:rPr>
          <w:rFonts w:ascii="Times New Roman" w:hAnsi="Times New Roman" w:cs="Times New Roman"/>
        </w:rPr>
      </w:pPr>
      <w:r>
        <w:rPr>
          <w:rFonts w:ascii="Times New Roman" w:hAnsi="Times New Roman" w:cs="Times New Roman"/>
        </w:rPr>
        <w:br w:type="page"/>
      </w:r>
    </w:p>
    <w:p w:rsidR="00AB2CC2" w:rsidRDefault="00AB2CC2" w:rsidP="00752E75">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70DFC976" wp14:editId="08947DD3">
            <wp:extent cx="3887411" cy="2743200"/>
            <wp:effectExtent l="0" t="0" r="0" b="0"/>
            <wp:docPr id="12" name="Picture 1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sothermal crystallization program.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887411" cy="2743200"/>
                    </a:xfrm>
                    <a:prstGeom prst="rect">
                      <a:avLst/>
                    </a:prstGeom>
                  </pic:spPr>
                </pic:pic>
              </a:graphicData>
            </a:graphic>
          </wp:inline>
        </w:drawing>
      </w:r>
    </w:p>
    <w:p w:rsidR="00AB2CC2" w:rsidRDefault="00AB2CC2" w:rsidP="00752E75">
      <w:pPr>
        <w:jc w:val="both"/>
        <w:rPr>
          <w:rFonts w:ascii="Times New Roman" w:hAnsi="Times New Roman" w:cs="Times New Roman"/>
        </w:rPr>
      </w:pPr>
      <w:r>
        <w:rPr>
          <w:rFonts w:ascii="Times New Roman" w:hAnsi="Times New Roman" w:cs="Times New Roman"/>
        </w:rPr>
        <w:t>Figure S8. The schematic temperature profile of isothermal crystallization of P3(2EB)T performed at 90 °C with flash DSC. Adapted with permission. Copyright 2018, American Chemistry Society.</w:t>
      </w:r>
      <w:r w:rsidRPr="007D098C">
        <w:rPr>
          <w:rFonts w:ascii="Times New Roman" w:hAnsi="Times New Roman" w:cs="Times New Roman"/>
          <w:noProof/>
          <w:vertAlign w:val="superscript"/>
        </w:rPr>
        <w:t>2</w:t>
      </w:r>
    </w:p>
    <w:p w:rsidR="00AB2CC2" w:rsidRDefault="00AB2CC2">
      <w:pPr>
        <w:rPr>
          <w:rFonts w:ascii="Times New Roman" w:hAnsi="Times New Roman" w:cs="Times New Roman"/>
        </w:rPr>
      </w:pPr>
      <w:r>
        <w:rPr>
          <w:rFonts w:ascii="Times New Roman" w:hAnsi="Times New Roman" w:cs="Times New Roman"/>
        </w:rPr>
        <w:br w:type="page"/>
      </w:r>
    </w:p>
    <w:p w:rsidR="00AB2CC2" w:rsidRDefault="00AB2CC2" w:rsidP="006B6FA6">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11AE410B" wp14:editId="3CADACFF">
            <wp:extent cx="3189609" cy="2743200"/>
            <wp:effectExtent l="0" t="0" r="0" b="0"/>
            <wp:docPr id="4" name="Picture 4"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ntegration.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189609" cy="2743200"/>
                    </a:xfrm>
                    <a:prstGeom prst="rect">
                      <a:avLst/>
                    </a:prstGeom>
                  </pic:spPr>
                </pic:pic>
              </a:graphicData>
            </a:graphic>
          </wp:inline>
        </w:drawing>
      </w:r>
    </w:p>
    <w:p w:rsidR="00AB2CC2" w:rsidRDefault="00AB2CC2" w:rsidP="006B6FA6">
      <w:pPr>
        <w:jc w:val="both"/>
        <w:rPr>
          <w:rFonts w:ascii="Times New Roman" w:hAnsi="Times New Roman" w:cs="Times New Roman"/>
        </w:rPr>
      </w:pPr>
      <w:r>
        <w:rPr>
          <w:rFonts w:ascii="Times New Roman" w:hAnsi="Times New Roman" w:cs="Times New Roman"/>
        </w:rPr>
        <w:t xml:space="preserve">Figure S9. Data process on integration of melting peak. The black line is the raw data. The red line is smoothed data using the smooth function in </w:t>
      </w:r>
      <w:proofErr w:type="spellStart"/>
      <w:r>
        <w:rPr>
          <w:rFonts w:ascii="Times New Roman" w:hAnsi="Times New Roman" w:cs="Times New Roman"/>
        </w:rPr>
        <w:t>STARe</w:t>
      </w:r>
      <w:proofErr w:type="spellEnd"/>
      <w:r>
        <w:rPr>
          <w:rFonts w:ascii="Times New Roman" w:hAnsi="Times New Roman" w:cs="Times New Roman"/>
        </w:rPr>
        <w:t xml:space="preserve"> Evaluation software with the following settings: first order and 75 points. The blue line is the baseline. Area were obtained by integration between the red line and blue line. </w:t>
      </w:r>
    </w:p>
    <w:p w:rsidR="00AB2CC2" w:rsidRDefault="00AB2CC2">
      <w:pPr>
        <w:rPr>
          <w:rFonts w:ascii="Times New Roman" w:hAnsi="Times New Roman" w:cs="Times New Roman"/>
        </w:rPr>
      </w:pPr>
      <w:r>
        <w:rPr>
          <w:rFonts w:ascii="Times New Roman" w:hAnsi="Times New Roman" w:cs="Times New Roman"/>
        </w:rPr>
        <w:br w:type="page"/>
      </w:r>
    </w:p>
    <w:p w:rsidR="00AB2CC2" w:rsidRDefault="00AB2CC2" w:rsidP="00CA685F">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37A9B9F1" wp14:editId="0ED9107B">
            <wp:extent cx="3326383" cy="2743200"/>
            <wp:effectExtent l="0" t="0" r="7620" b="0"/>
            <wp:docPr id="9" name="Picture 9" descr="A close up of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3HT-2,2 Tg.t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326383" cy="2743200"/>
                    </a:xfrm>
                    <a:prstGeom prst="rect">
                      <a:avLst/>
                    </a:prstGeom>
                  </pic:spPr>
                </pic:pic>
              </a:graphicData>
            </a:graphic>
          </wp:inline>
        </w:drawing>
      </w:r>
    </w:p>
    <w:p w:rsidR="00AB2CC2" w:rsidRDefault="00AB2CC2" w:rsidP="00CA685F">
      <w:pPr>
        <w:jc w:val="both"/>
        <w:rPr>
          <w:rFonts w:ascii="Times New Roman" w:hAnsi="Times New Roman" w:cs="Times New Roman"/>
        </w:rPr>
      </w:pPr>
      <w:r>
        <w:rPr>
          <w:rFonts w:ascii="Times New Roman" w:hAnsi="Times New Roman" w:cs="Times New Roman"/>
        </w:rPr>
        <w:t xml:space="preserve">Figure S10. </w:t>
      </w:r>
      <w:r w:rsidRPr="007C7D62">
        <w:rPr>
          <w:rFonts w:ascii="Times New Roman" w:hAnsi="Times New Roman" w:cs="Times New Roman"/>
          <w:i/>
        </w:rPr>
        <w:t>T</w:t>
      </w:r>
      <w:r w:rsidRPr="007C7D62">
        <w:rPr>
          <w:rFonts w:ascii="Times New Roman" w:hAnsi="Times New Roman" w:cs="Times New Roman"/>
          <w:vertAlign w:val="subscript"/>
        </w:rPr>
        <w:t>g</w:t>
      </w:r>
      <w:r>
        <w:rPr>
          <w:rFonts w:ascii="Times New Roman" w:hAnsi="Times New Roman" w:cs="Times New Roman"/>
        </w:rPr>
        <w:t xml:space="preserve"> as a function of RDOC for P3(2EB)T after isothermal crystallized at 90 °C for a certain time frame (0 s to 20,000 s) measured with flash DSC.</w:t>
      </w:r>
    </w:p>
    <w:p w:rsidR="00AB2CC2" w:rsidRDefault="00AB2CC2">
      <w:pPr>
        <w:rPr>
          <w:rFonts w:ascii="Times New Roman" w:hAnsi="Times New Roman" w:cs="Times New Roman"/>
        </w:rPr>
      </w:pPr>
      <w:r>
        <w:rPr>
          <w:rFonts w:ascii="Times New Roman" w:hAnsi="Times New Roman" w:cs="Times New Roman"/>
        </w:rPr>
        <w:br w:type="page"/>
      </w:r>
    </w:p>
    <w:p w:rsidR="00AB2CC2" w:rsidRPr="00143096" w:rsidRDefault="00AB2CC2" w:rsidP="00214460">
      <w:pPr>
        <w:rPr>
          <w:rFonts w:ascii="Times New Roman" w:hAnsi="Times New Roman"/>
          <w:b/>
          <w:bCs/>
        </w:rPr>
      </w:pPr>
      <w:r w:rsidRPr="00143096">
        <w:rPr>
          <w:rFonts w:ascii="Times New Roman" w:hAnsi="Times New Roman" w:cs="Times New Roman"/>
          <w:b/>
          <w:bCs/>
        </w:rPr>
        <w:lastRenderedPageBreak/>
        <w:t xml:space="preserve">Estimate </w:t>
      </w:r>
      <w:proofErr w:type="spellStart"/>
      <w:r w:rsidRPr="00143096">
        <w:rPr>
          <w:rFonts w:ascii="Times New Roman" w:hAnsi="Times New Roman"/>
          <w:b/>
          <w:bCs/>
        </w:rPr>
        <w:t>Δc</w:t>
      </w:r>
      <w:r w:rsidRPr="00143096">
        <w:rPr>
          <w:rFonts w:ascii="Times New Roman" w:hAnsi="Times New Roman"/>
          <w:b/>
          <w:bCs/>
          <w:vertAlign w:val="subscript"/>
        </w:rPr>
        <w:t>p</w:t>
      </w:r>
      <w:proofErr w:type="spellEnd"/>
      <w:r w:rsidRPr="00143096">
        <w:rPr>
          <w:rFonts w:ascii="Times New Roman" w:hAnsi="Times New Roman"/>
          <w:b/>
          <w:bCs/>
        </w:rPr>
        <w:t xml:space="preserve"> of fully amorphous P3(2EB)T measured with Flash DSC</w:t>
      </w:r>
    </w:p>
    <w:p w:rsidR="00AB2CC2" w:rsidRDefault="00AB2CC2" w:rsidP="008A7E79">
      <w:pPr>
        <w:rPr>
          <w:rFonts w:ascii="Times New Roman" w:hAnsi="Times New Roman" w:cs="Times New Roman"/>
        </w:rPr>
      </w:pPr>
      <w:r>
        <w:rPr>
          <w:rFonts w:ascii="Times New Roman" w:hAnsi="Times New Roman"/>
        </w:rPr>
        <w:t xml:space="preserve">One challenge of </w:t>
      </w:r>
      <w:r>
        <w:rPr>
          <w:rFonts w:ascii="Times New Roman" w:hAnsi="Times New Roman" w:cs="Times New Roman"/>
        </w:rPr>
        <w:t xml:space="preserve">estimating </w:t>
      </w:r>
      <w:proofErr w:type="spellStart"/>
      <w:r w:rsidRPr="00810D2E">
        <w:rPr>
          <w:rFonts w:ascii="Times New Roman" w:hAnsi="Times New Roman"/>
        </w:rPr>
        <w:t>Δc</w:t>
      </w:r>
      <w:r w:rsidRPr="00810D2E">
        <w:rPr>
          <w:rFonts w:ascii="Times New Roman" w:hAnsi="Times New Roman"/>
          <w:vertAlign w:val="subscript"/>
        </w:rPr>
        <w:t>p</w:t>
      </w:r>
      <w:proofErr w:type="spellEnd"/>
      <w:r>
        <w:rPr>
          <w:rFonts w:ascii="Times New Roman" w:hAnsi="Times New Roman"/>
        </w:rPr>
        <w:t xml:space="preserve"> of fully amorphous P3(2EB)T measured with Flash DSC</w:t>
      </w:r>
      <w:r w:rsidRPr="002404C2">
        <w:rPr>
          <w:rFonts w:ascii="Times New Roman" w:hAnsi="Times New Roman"/>
        </w:rPr>
        <w:t xml:space="preserve"> </w:t>
      </w:r>
      <w:r>
        <w:rPr>
          <w:rFonts w:ascii="Times New Roman" w:hAnsi="Times New Roman"/>
        </w:rPr>
        <w:t xml:space="preserve">is obtaining the sample mass </w:t>
      </w:r>
      <w:r w:rsidRPr="00214460">
        <w:rPr>
          <w:rFonts w:ascii="Times New Roman" w:hAnsi="Times New Roman"/>
          <w:i/>
          <w:iCs/>
        </w:rPr>
        <w:t>m</w:t>
      </w:r>
      <w:r>
        <w:rPr>
          <w:rFonts w:ascii="Times New Roman" w:hAnsi="Times New Roman"/>
        </w:rPr>
        <w:t>, which is normally in the nanogram scale. In this case, the symmetric analysis</w:t>
      </w:r>
      <w:r w:rsidRPr="008A7E79">
        <w:rPr>
          <w:rFonts w:ascii="Times New Roman" w:hAnsi="Times New Roman"/>
          <w:noProof/>
          <w:vertAlign w:val="superscript"/>
        </w:rPr>
        <w:t>3-7</w:t>
      </w:r>
      <w:r>
        <w:rPr>
          <w:rFonts w:ascii="Times New Roman" w:hAnsi="Times New Roman"/>
        </w:rPr>
        <w:t xml:space="preserve"> can be utilized in the temperature range at which no phase transitions (</w:t>
      </w:r>
      <w:r>
        <w:rPr>
          <w:rFonts w:ascii="Times New Roman" w:hAnsi="Times New Roman" w:cs="Times New Roman"/>
        </w:rPr>
        <w:t xml:space="preserve">225 °C to 240 °C, which is above the </w:t>
      </w:r>
      <w:r>
        <w:rPr>
          <w:rFonts w:ascii="Times New Roman" w:hAnsi="Times New Roman" w:cs="Times New Roman"/>
          <w:i/>
          <w:iCs/>
        </w:rPr>
        <w:t>T</w:t>
      </w:r>
      <w:r>
        <w:rPr>
          <w:rFonts w:ascii="Times New Roman" w:hAnsi="Times New Roman" w:cs="Times New Roman"/>
          <w:i/>
          <w:iCs/>
          <w:vertAlign w:val="subscript"/>
        </w:rPr>
        <w:t>m</w:t>
      </w:r>
      <w:r>
        <w:rPr>
          <w:rFonts w:ascii="Times New Roman" w:hAnsi="Times New Roman" w:cs="Times New Roman"/>
        </w:rPr>
        <w:t xml:space="preserve"> of P3(2EB)T</w:t>
      </w:r>
      <w:r>
        <w:rPr>
          <w:rFonts w:ascii="Times New Roman" w:hAnsi="Times New Roman"/>
        </w:rPr>
        <w:t>) take place when same heating and cooling rate are used</w:t>
      </w:r>
      <w:r>
        <w:rPr>
          <w:rFonts w:ascii="Times New Roman" w:hAnsi="Times New Roman" w:cs="Times New Roman"/>
        </w:rPr>
        <w:t>:</w:t>
      </w:r>
    </w:p>
    <w:p w:rsidR="00AB2CC2" w:rsidRPr="00620A61" w:rsidRDefault="00AB2CC2" w:rsidP="008A7E79">
      <w:pPr>
        <w:rPr>
          <w:rFonts w:ascii="Times New Roman" w:hAnsi="Times New Roman" w:cs="Times New Roman"/>
        </w:rPr>
      </w:pPr>
      <m:oMathPara>
        <m:oMath>
          <m:r>
            <w:rPr>
              <w:rFonts w:ascii="Cambria Math" w:hAnsi="Cambria Math" w:cs="Times New Roman"/>
            </w:rPr>
            <m:t>∆</m:t>
          </m:r>
          <m:acc>
            <m:accPr>
              <m:chr m:val="̇"/>
              <m:ctrlPr>
                <w:rPr>
                  <w:rFonts w:ascii="Cambria Math" w:hAnsi="Cambria Math" w:cs="Times New Roman"/>
                  <w:i/>
                </w:rPr>
              </m:ctrlPr>
            </m:accPr>
            <m:e>
              <m:r>
                <w:rPr>
                  <w:rFonts w:ascii="Cambria Math" w:hAnsi="Cambria Math" w:cs="Times New Roman"/>
                </w:rPr>
                <m:t>Q</m:t>
              </m:r>
            </m:e>
          </m:acc>
          <m:d>
            <m:dPr>
              <m:ctrlPr>
                <w:rPr>
                  <w:rFonts w:ascii="Cambria Math" w:hAnsi="Cambria Math" w:cs="Times New Roman"/>
                  <w:i/>
                </w:rPr>
              </m:ctrlPr>
            </m:dPr>
            <m:e>
              <m:r>
                <w:rPr>
                  <w:rFonts w:ascii="Cambria Math" w:hAnsi="Cambria Math" w:cs="Times New Roman"/>
                </w:rPr>
                <m:t>T</m:t>
              </m:r>
            </m:e>
          </m:d>
          <m:r>
            <w:rPr>
              <w:rFonts w:ascii="Cambria Math" w:hAnsi="Cambria Math" w:cs="Times New Roman"/>
            </w:rPr>
            <m:t>=</m:t>
          </m:r>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Q</m:t>
                  </m:r>
                </m:e>
              </m:acc>
            </m:e>
            <m:sub>
              <m:r>
                <w:rPr>
                  <w:rFonts w:ascii="Cambria Math" w:hAnsi="Cambria Math" w:cs="Times New Roman"/>
                </w:rPr>
                <m:t>H</m:t>
              </m:r>
            </m:sub>
          </m:sSub>
          <m:d>
            <m:dPr>
              <m:ctrlPr>
                <w:rPr>
                  <w:rFonts w:ascii="Cambria Math" w:hAnsi="Cambria Math" w:cs="Times New Roman"/>
                  <w:i/>
                </w:rPr>
              </m:ctrlPr>
            </m:dPr>
            <m:e>
              <m:r>
                <w:rPr>
                  <w:rFonts w:ascii="Cambria Math" w:hAnsi="Cambria Math" w:cs="Times New Roman"/>
                </w:rPr>
                <m:t>T</m:t>
              </m:r>
            </m:e>
          </m:d>
          <m:r>
            <w:rPr>
              <w:rFonts w:ascii="Cambria Math" w:hAnsi="Cambria Math" w:cs="Times New Roman"/>
            </w:rPr>
            <m:t>-</m:t>
          </m:r>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Q</m:t>
                  </m:r>
                </m:e>
              </m:acc>
            </m:e>
            <m:sub>
              <m:r>
                <w:rPr>
                  <w:rFonts w:ascii="Cambria Math" w:hAnsi="Cambria Math" w:cs="Times New Roman"/>
                </w:rPr>
                <m:t>C</m:t>
              </m:r>
            </m:sub>
          </m:sSub>
          <m:d>
            <m:dPr>
              <m:ctrlPr>
                <w:rPr>
                  <w:rFonts w:ascii="Cambria Math" w:hAnsi="Cambria Math" w:cs="Times New Roman"/>
                  <w:i/>
                </w:rPr>
              </m:ctrlPr>
            </m:dPr>
            <m:e>
              <m:r>
                <w:rPr>
                  <w:rFonts w:ascii="Cambria Math" w:hAnsi="Cambria Math" w:cs="Times New Roman"/>
                </w:rPr>
                <m:t>T</m:t>
              </m:r>
            </m:e>
          </m:d>
          <m:r>
            <w:rPr>
              <w:rFonts w:ascii="Cambria Math" w:hAnsi="Cambria Math" w:cs="Times New Roman"/>
            </w:rPr>
            <m:t>=2∙</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p</m:t>
              </m:r>
            </m:sub>
          </m:sSub>
          <m:d>
            <m:dPr>
              <m:ctrlPr>
                <w:rPr>
                  <w:rFonts w:ascii="Cambria Math" w:hAnsi="Cambria Math" w:cs="Times New Roman"/>
                  <w:i/>
                </w:rPr>
              </m:ctrlPr>
            </m:dPr>
            <m:e>
              <m:r>
                <w:rPr>
                  <w:rFonts w:ascii="Cambria Math" w:hAnsi="Cambria Math" w:cs="Times New Roman"/>
                </w:rPr>
                <m:t>T</m:t>
              </m:r>
            </m:e>
          </m:d>
          <m:r>
            <w:rPr>
              <w:rFonts w:ascii="Cambria Math" w:hAnsi="Cambria Math" w:cs="Times New Roman"/>
            </w:rPr>
            <m:t>∙m∙β</m:t>
          </m:r>
        </m:oMath>
      </m:oMathPara>
    </w:p>
    <w:p w:rsidR="00AB2CC2" w:rsidRDefault="00AB2CC2" w:rsidP="008A7E79">
      <w:pPr>
        <w:rPr>
          <w:rFonts w:ascii="Times New Roman" w:hAnsi="Times New Roman" w:cs="Times New Roman"/>
        </w:rPr>
      </w:pPr>
      <w:r>
        <w:rPr>
          <w:rFonts w:ascii="Times New Roman" w:hAnsi="Times New Roman" w:cs="Times New Roman"/>
        </w:rPr>
        <w:t xml:space="preserve">where  </w:t>
      </w:r>
      <m:oMath>
        <m:acc>
          <m:accPr>
            <m:chr m:val="̇"/>
            <m:ctrlPr>
              <w:rPr>
                <w:rFonts w:ascii="Cambria Math" w:hAnsi="Cambria Math" w:cs="Times New Roman"/>
                <w:i/>
              </w:rPr>
            </m:ctrlPr>
          </m:accPr>
          <m:e>
            <m:r>
              <w:rPr>
                <w:rFonts w:ascii="Cambria Math" w:hAnsi="Cambria Math" w:cs="Times New Roman"/>
              </w:rPr>
              <m:t>Q</m:t>
            </m:r>
          </m:e>
        </m:acc>
      </m:oMath>
      <w:r>
        <w:rPr>
          <w:rFonts w:ascii="Times New Roman" w:hAnsi="Times New Roman" w:cs="Times New Roman"/>
        </w:rPr>
        <w:t xml:space="preserve"> is heat flow, subscripts H and C stand for heating and cooling, respectively, </w:t>
      </w:r>
      <m:oMath>
        <m:r>
          <w:rPr>
            <w:rFonts w:ascii="Cambria Math" w:hAnsi="Cambria Math" w:cs="Times New Roman"/>
          </w:rPr>
          <m:t>m</m:t>
        </m:r>
      </m:oMath>
      <w:r>
        <w:rPr>
          <w:rFonts w:ascii="Times New Roman" w:hAnsi="Times New Roman" w:cs="Times New Roman"/>
        </w:rPr>
        <w:t xml:space="preserve"> is the sample mass, </w:t>
      </w:r>
      <m:oMath>
        <m:r>
          <w:rPr>
            <w:rFonts w:ascii="Cambria Math" w:hAnsi="Cambria Math" w:cs="Times New Roman"/>
          </w:rPr>
          <m:t>β</m:t>
        </m:r>
      </m:oMath>
      <w:r>
        <w:rPr>
          <w:rFonts w:ascii="Times New Roman" w:hAnsi="Times New Roman" w:cs="Times New Roman"/>
        </w:rPr>
        <w:t xml:space="preserve"> is the heating/cooling rate, </w:t>
      </w: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p</m:t>
            </m:r>
          </m:sub>
        </m:sSub>
        <m:d>
          <m:dPr>
            <m:ctrlPr>
              <w:rPr>
                <w:rFonts w:ascii="Cambria Math" w:hAnsi="Cambria Math" w:cs="Times New Roman"/>
                <w:i/>
              </w:rPr>
            </m:ctrlPr>
          </m:dPr>
          <m:e>
            <m:r>
              <w:rPr>
                <w:rFonts w:ascii="Cambria Math" w:hAnsi="Cambria Math" w:cs="Times New Roman"/>
              </w:rPr>
              <m:t>T</m:t>
            </m:r>
          </m:e>
        </m:d>
      </m:oMath>
      <w:r>
        <w:rPr>
          <w:rFonts w:ascii="Times New Roman" w:hAnsi="Times New Roman" w:cs="Times New Roman"/>
        </w:rPr>
        <w:t xml:space="preserve"> is the specific heat capacity of P3(2EB)T in its melt state (225 °C to 240 °C) obtained using conventional DSC with Sapphire method. Then, </w:t>
      </w:r>
      <m:oMath>
        <m:r>
          <w:rPr>
            <w:rFonts w:ascii="Cambria Math" w:hAnsi="Cambria Math" w:cs="Times New Roman"/>
          </w:rPr>
          <m:t>m</m:t>
        </m:r>
      </m:oMath>
      <w:r>
        <w:rPr>
          <w:rFonts w:ascii="Times New Roman" w:hAnsi="Times New Roman" w:cs="Times New Roman"/>
        </w:rPr>
        <w:t xml:space="preserve"> was estimated to be 67 ng.</w:t>
      </w:r>
    </w:p>
    <w:p w:rsidR="00AB2CC2" w:rsidRDefault="00AB2CC2" w:rsidP="008A7E79">
      <w:pPr>
        <w:rPr>
          <w:rFonts w:ascii="Times New Roman" w:hAnsi="Times New Roman" w:cs="Times New Roman"/>
        </w:rPr>
      </w:pPr>
    </w:p>
    <w:p w:rsidR="00AB2CC2" w:rsidRDefault="00AB2CC2" w:rsidP="008A7E79">
      <w:pPr>
        <w:rPr>
          <w:rFonts w:ascii="Times New Roman" w:hAnsi="Times New Roman" w:cs="Times New Roman"/>
        </w:rPr>
      </w:pPr>
      <w:r>
        <w:rPr>
          <w:rFonts w:ascii="Times New Roman" w:hAnsi="Times New Roman" w:cs="Times New Roman"/>
          <w:noProof/>
        </w:rPr>
        <w:drawing>
          <wp:inline distT="0" distB="0" distL="0" distR="0" wp14:anchorId="3D68DF83" wp14:editId="4A4DD2C1">
            <wp:extent cx="5943600" cy="2356485"/>
            <wp:effectExtent l="0" t="0" r="0" b="5715"/>
            <wp:docPr id="3" name="Picture 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3HT-2,2 cp 07262019.t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2356485"/>
                    </a:xfrm>
                    <a:prstGeom prst="rect">
                      <a:avLst/>
                    </a:prstGeom>
                  </pic:spPr>
                </pic:pic>
              </a:graphicData>
            </a:graphic>
          </wp:inline>
        </w:drawing>
      </w:r>
    </w:p>
    <w:p w:rsidR="00AB2CC2" w:rsidRPr="00214460" w:rsidRDefault="00AB2CC2" w:rsidP="008A7E79">
      <w:pPr>
        <w:rPr>
          <w:rFonts w:ascii="Times New Roman" w:hAnsi="Times New Roman" w:cs="Times New Roman"/>
        </w:rPr>
      </w:pPr>
      <w:r>
        <w:rPr>
          <w:rFonts w:ascii="Times New Roman" w:hAnsi="Times New Roman" w:cs="Times New Roman"/>
        </w:rPr>
        <w:t>Figure S11. (a). Specific heat capacity of P3(2EB)T in its melt state obtained using conventional DSC with Sapphire method. (b). Heat flow of P3(2EB)T in its melt state obtained with Flash DSC at a heating/cooling rate of 1000 K/s.</w:t>
      </w:r>
    </w:p>
    <w:p w:rsidR="00AB2CC2" w:rsidRDefault="00AB2CC2">
      <w:pPr>
        <w:rPr>
          <w:rFonts w:ascii="Times New Roman" w:hAnsi="Times New Roman" w:cs="Times New Roman"/>
        </w:rPr>
      </w:pPr>
      <w:r>
        <w:rPr>
          <w:rFonts w:ascii="Times New Roman" w:hAnsi="Times New Roman" w:cs="Times New Roman"/>
        </w:rPr>
        <w:br w:type="page"/>
      </w:r>
    </w:p>
    <w:p w:rsidR="00AB2CC2" w:rsidRDefault="00AB2CC2">
      <w:pPr>
        <w:rPr>
          <w:rFonts w:ascii="Times New Roman" w:hAnsi="Times New Roman" w:cs="Times New Roman"/>
        </w:rPr>
      </w:pPr>
      <w:r>
        <w:rPr>
          <w:rFonts w:ascii="Times New Roman" w:hAnsi="Times New Roman" w:cs="Times New Roman"/>
          <w:noProof/>
        </w:rPr>
        <w:lastRenderedPageBreak/>
        <w:drawing>
          <wp:inline distT="0" distB="0" distL="0" distR="0" wp14:anchorId="7A3BA54B" wp14:editId="6F5D9772">
            <wp:extent cx="5943600" cy="2007235"/>
            <wp:effectExtent l="0" t="0" r="0" b="0"/>
            <wp:docPr id="14" name="Picture 14"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UFH DPP-T3 and NDI-C0 08302019.t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2007235"/>
                    </a:xfrm>
                    <a:prstGeom prst="rect">
                      <a:avLst/>
                    </a:prstGeom>
                  </pic:spPr>
                </pic:pic>
              </a:graphicData>
            </a:graphic>
          </wp:inline>
        </w:drawing>
      </w:r>
    </w:p>
    <w:p w:rsidR="00AB2CC2" w:rsidRDefault="00AB2CC2" w:rsidP="007A04B3">
      <w:pPr>
        <w:jc w:val="both"/>
        <w:rPr>
          <w:rFonts w:ascii="Times New Roman" w:hAnsi="Times New Roman" w:cs="Times New Roman"/>
        </w:rPr>
      </w:pPr>
      <w:r>
        <w:rPr>
          <w:rFonts w:ascii="Times New Roman" w:hAnsi="Times New Roman" w:cs="Times New Roman"/>
        </w:rPr>
        <w:t xml:space="preserve">Figure S12. Cooling scans of (a) PDPP-T3 and (b) PNDI-C0 measured with Mettler-Toledo Flash DSC 2+ and UFH 1 sensor at different cooling rates, as indicated in the legend. The curves suggest that the crystallization on cooling cannot avoid even with rate up to 10,000 K/s. </w:t>
      </w:r>
    </w:p>
    <w:p w:rsidR="00AB2CC2" w:rsidRDefault="00AB2CC2">
      <w:pPr>
        <w:rPr>
          <w:rFonts w:ascii="Times New Roman" w:hAnsi="Times New Roman" w:cs="Times New Roman"/>
        </w:rPr>
      </w:pPr>
      <w:r>
        <w:rPr>
          <w:rFonts w:ascii="Times New Roman" w:hAnsi="Times New Roman" w:cs="Times New Roman"/>
        </w:rPr>
        <w:br w:type="page"/>
      </w:r>
    </w:p>
    <w:p w:rsidR="00AB2CC2" w:rsidRDefault="00AB2CC2" w:rsidP="00965871">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6144C701" wp14:editId="4E38ACA5">
            <wp:extent cx="3418779" cy="2743200"/>
            <wp:effectExtent l="0" t="0" r="0" b="0"/>
            <wp:docPr id="6" name="Picture 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g.ti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418779" cy="2743200"/>
                    </a:xfrm>
                    <a:prstGeom prst="rect">
                      <a:avLst/>
                    </a:prstGeom>
                  </pic:spPr>
                </pic:pic>
              </a:graphicData>
            </a:graphic>
          </wp:inline>
        </w:drawing>
      </w:r>
    </w:p>
    <w:p w:rsidR="00AB2CC2" w:rsidRDefault="00AB2CC2" w:rsidP="00965871">
      <w:pPr>
        <w:jc w:val="both"/>
        <w:rPr>
          <w:rFonts w:ascii="Times New Roman" w:hAnsi="Times New Roman" w:cs="Times New Roman"/>
        </w:rPr>
      </w:pPr>
      <w:r>
        <w:rPr>
          <w:rFonts w:ascii="Times New Roman" w:hAnsi="Times New Roman" w:cs="Times New Roman"/>
        </w:rPr>
        <w:t xml:space="preserve">Figure S13. Schematic of temperature dependence of enthalpy for a typical amorphous polymer. </w:t>
      </w:r>
    </w:p>
    <w:p w:rsidR="00AB2CC2" w:rsidRDefault="00AB2CC2">
      <w:pPr>
        <w:rPr>
          <w:rFonts w:ascii="Times New Roman" w:hAnsi="Times New Roman" w:cs="Times New Roman"/>
        </w:rPr>
      </w:pPr>
      <w:r>
        <w:rPr>
          <w:rFonts w:ascii="Times New Roman" w:hAnsi="Times New Roman" w:cs="Times New Roman"/>
        </w:rPr>
        <w:br w:type="page"/>
      </w:r>
    </w:p>
    <w:p w:rsidR="00AB2CC2" w:rsidRDefault="00AB2CC2" w:rsidP="00965871">
      <w:pPr>
        <w:jc w:val="both"/>
        <w:rPr>
          <w:rFonts w:ascii="Times New Roman" w:hAnsi="Times New Roman" w:cs="Times New Roman"/>
        </w:rPr>
      </w:pPr>
      <w:r>
        <w:rPr>
          <w:rFonts w:ascii="Times New Roman" w:hAnsi="Times New Roman" w:cs="Times New Roman"/>
          <w:noProof/>
        </w:rPr>
        <w:lastRenderedPageBreak/>
        <w:drawing>
          <wp:inline distT="0" distB="0" distL="0" distR="0" wp14:anchorId="0F3B07AB" wp14:editId="698B939D">
            <wp:extent cx="5943600" cy="2515235"/>
            <wp:effectExtent l="0" t="0" r="0" b="0"/>
            <wp:docPr id="8" name="Picture 8"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 S13.ti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2515235"/>
                    </a:xfrm>
                    <a:prstGeom prst="rect">
                      <a:avLst/>
                    </a:prstGeom>
                  </pic:spPr>
                </pic:pic>
              </a:graphicData>
            </a:graphic>
          </wp:inline>
        </w:drawing>
      </w:r>
    </w:p>
    <w:p w:rsidR="00AB2CC2" w:rsidRDefault="00AB2CC2" w:rsidP="00965871">
      <w:pPr>
        <w:jc w:val="both"/>
        <w:rPr>
          <w:rFonts w:ascii="Times New Roman" w:hAnsi="Times New Roman" w:cs="Times New Roman"/>
        </w:rPr>
      </w:pPr>
      <w:r>
        <w:rPr>
          <w:rFonts w:ascii="Times New Roman" w:hAnsi="Times New Roman" w:cs="Times New Roman"/>
        </w:rPr>
        <w:t>Figure S14. (a) The heating scans of a PS aged at 85 °C for various aging times (t</w:t>
      </w:r>
      <w:r>
        <w:rPr>
          <w:rFonts w:ascii="Times New Roman" w:hAnsi="Times New Roman" w:cs="Times New Roman"/>
          <w:vertAlign w:val="subscript"/>
        </w:rPr>
        <w:t>a</w:t>
      </w:r>
      <w:r>
        <w:rPr>
          <w:rFonts w:ascii="Times New Roman" w:hAnsi="Times New Roman" w:cs="Times New Roman"/>
        </w:rPr>
        <w:t>) measured by conventional DSC. Adapted with permission.</w:t>
      </w:r>
      <w:r w:rsidRPr="008A7E79">
        <w:rPr>
          <w:rFonts w:ascii="Times New Roman" w:hAnsi="Times New Roman" w:cs="Times New Roman"/>
          <w:noProof/>
          <w:vertAlign w:val="superscript"/>
        </w:rPr>
        <w:t>8</w:t>
      </w:r>
      <w:r>
        <w:rPr>
          <w:rFonts w:ascii="Times New Roman" w:hAnsi="Times New Roman" w:cs="Times New Roman"/>
        </w:rPr>
        <w:t xml:space="preserve"> Copyright 2013, American Chemistry Society. (b) The heating scans of a 160 nm PS film measured by flash DSC at a heating rate (</w:t>
      </w:r>
      <w:r w:rsidRPr="00B61945">
        <w:rPr>
          <w:rFonts w:ascii="Times New Roman" w:hAnsi="Times New Roman" w:cs="Times New Roman"/>
          <w:i/>
        </w:rPr>
        <w:t>β</w:t>
      </w:r>
      <w:r>
        <w:rPr>
          <w:rFonts w:ascii="Times New Roman" w:hAnsi="Times New Roman" w:cs="Times New Roman"/>
        </w:rPr>
        <w:t>) of 600 K/s after cooling at various cooling rate (</w:t>
      </w:r>
      <w:r w:rsidRPr="00B61945">
        <w:rPr>
          <w:rFonts w:ascii="Times New Roman" w:hAnsi="Times New Roman" w:cs="Times New Roman"/>
          <w:i/>
        </w:rPr>
        <w:t>q</w:t>
      </w:r>
      <w:r>
        <w:rPr>
          <w:rFonts w:ascii="Times New Roman" w:hAnsi="Times New Roman" w:cs="Times New Roman"/>
        </w:rPr>
        <w:t>). Adapted with permission. Copyright 2013, American Chemistry Society.</w:t>
      </w:r>
      <w:r w:rsidRPr="008A7E79">
        <w:rPr>
          <w:rFonts w:ascii="Times New Roman" w:hAnsi="Times New Roman" w:cs="Times New Roman"/>
          <w:noProof/>
          <w:vertAlign w:val="superscript"/>
        </w:rPr>
        <w:t>9</w:t>
      </w:r>
    </w:p>
    <w:p w:rsidR="00AB2CC2" w:rsidRDefault="00AB2CC2" w:rsidP="004B002F">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17785D42" wp14:editId="6E6B8A3A">
            <wp:extent cx="4114800" cy="5919392"/>
            <wp:effectExtent l="0" t="0" r="0" b="5715"/>
            <wp:docPr id="1" name="Picture 1"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S7 V2.ti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114800" cy="5919392"/>
                    </a:xfrm>
                    <a:prstGeom prst="rect">
                      <a:avLst/>
                    </a:prstGeom>
                  </pic:spPr>
                </pic:pic>
              </a:graphicData>
            </a:graphic>
          </wp:inline>
        </w:drawing>
      </w:r>
    </w:p>
    <w:p w:rsidR="00AB2CC2" w:rsidRDefault="00AB2CC2" w:rsidP="00C115AF">
      <w:pPr>
        <w:rPr>
          <w:rFonts w:ascii="Times New Roman" w:hAnsi="Times New Roman" w:cs="Times New Roman"/>
        </w:rPr>
      </w:pPr>
      <w:r>
        <w:rPr>
          <w:rFonts w:ascii="Times New Roman" w:hAnsi="Times New Roman" w:cs="Times New Roman"/>
        </w:rPr>
        <w:t xml:space="preserve">Figure S15. (a). The storage modulus, loss modulus and </w:t>
      </w:r>
      <w:proofErr w:type="spellStart"/>
      <w:r>
        <w:rPr>
          <w:rFonts w:ascii="Times New Roman" w:hAnsi="Times New Roman" w:cs="Times New Roman"/>
        </w:rPr>
        <w:t>tan</w:t>
      </w:r>
      <w:r w:rsidRPr="00143096">
        <w:rPr>
          <w:rFonts w:ascii="Times New Roman" w:hAnsi="Times New Roman" w:cs="Times New Roman"/>
        </w:rPr>
        <w:t>δ</w:t>
      </w:r>
      <w:proofErr w:type="spellEnd"/>
      <w:r>
        <w:rPr>
          <w:rFonts w:ascii="Times New Roman" w:hAnsi="Times New Roman" w:cs="Times New Roman"/>
        </w:rPr>
        <w:t xml:space="preserve"> of PNDI-C0 measured with modified DMA technique, where the PNDI-C0 solution was drop casted on a woven glass fiber and then measured with DMA. Two major peaks are observed in </w:t>
      </w:r>
      <w:proofErr w:type="spellStart"/>
      <w:r>
        <w:rPr>
          <w:rFonts w:ascii="Times New Roman" w:hAnsi="Times New Roman" w:cs="Times New Roman"/>
        </w:rPr>
        <w:t>tan</w:t>
      </w:r>
      <w:r w:rsidRPr="00143096">
        <w:rPr>
          <w:rFonts w:ascii="Times New Roman" w:hAnsi="Times New Roman" w:cs="Times New Roman"/>
        </w:rPr>
        <w:t>δ</w:t>
      </w:r>
      <w:proofErr w:type="spellEnd"/>
      <w:r>
        <w:rPr>
          <w:rFonts w:ascii="Times New Roman" w:hAnsi="Times New Roman" w:cs="Times New Roman"/>
        </w:rPr>
        <w:t xml:space="preserve"> curve, one located at -15 °C is sidechain </w:t>
      </w:r>
      <w:r w:rsidRPr="0002190C">
        <w:rPr>
          <w:rFonts w:ascii="Times New Roman" w:hAnsi="Times New Roman" w:cs="Times New Roman"/>
          <w:i/>
          <w:iCs/>
        </w:rPr>
        <w:t>T</w:t>
      </w:r>
      <w:r w:rsidRPr="0002190C">
        <w:rPr>
          <w:rFonts w:ascii="Times New Roman" w:hAnsi="Times New Roman" w:cs="Times New Roman"/>
          <w:vertAlign w:val="subscript"/>
        </w:rPr>
        <w:t>g</w:t>
      </w:r>
      <w:r>
        <w:rPr>
          <w:rFonts w:ascii="Times New Roman" w:hAnsi="Times New Roman" w:cs="Times New Roman"/>
        </w:rPr>
        <w:t xml:space="preserve">, the other one at 137 °C is attributed to the backbone </w:t>
      </w:r>
      <w:r w:rsidRPr="0002190C">
        <w:rPr>
          <w:rFonts w:ascii="Times New Roman" w:hAnsi="Times New Roman" w:cs="Times New Roman"/>
          <w:i/>
          <w:iCs/>
        </w:rPr>
        <w:t>T</w:t>
      </w:r>
      <w:r w:rsidRPr="0002190C">
        <w:rPr>
          <w:rFonts w:ascii="Times New Roman" w:hAnsi="Times New Roman" w:cs="Times New Roman"/>
          <w:vertAlign w:val="subscript"/>
        </w:rPr>
        <w:t>g</w:t>
      </w:r>
      <w:r>
        <w:rPr>
          <w:rFonts w:ascii="Times New Roman" w:hAnsi="Times New Roman" w:cs="Times New Roman"/>
        </w:rPr>
        <w:t>. The responses are consistent with literature report for same material by different groups.</w:t>
      </w:r>
      <w:r w:rsidRPr="00A756D8">
        <w:rPr>
          <w:rFonts w:ascii="Times New Roman" w:hAnsi="Times New Roman" w:cs="Times New Roman"/>
          <w:noProof/>
          <w:vertAlign w:val="superscript"/>
        </w:rPr>
        <w:t>10,11</w:t>
      </w:r>
      <w:r>
        <w:rPr>
          <w:rFonts w:ascii="Times New Roman" w:hAnsi="Times New Roman" w:cs="Times New Roman"/>
        </w:rPr>
        <w:t xml:space="preserve"> (b). DSC scans of PNDI-C0 under unaged and aged (aged at 70 °C for 180 min) conditions. Enthalpy relaxation is observed in the aged scan.</w:t>
      </w:r>
    </w:p>
    <w:p w:rsidR="00AB2CC2" w:rsidRDefault="00AB2CC2">
      <w:pPr>
        <w:rPr>
          <w:rFonts w:ascii="Times New Roman" w:hAnsi="Times New Roman" w:cs="Times New Roman"/>
        </w:rPr>
      </w:pPr>
      <w:r>
        <w:rPr>
          <w:rFonts w:ascii="Times New Roman" w:hAnsi="Times New Roman" w:cs="Times New Roman"/>
        </w:rPr>
        <w:br w:type="page"/>
      </w:r>
    </w:p>
    <w:p w:rsidR="00AB2CC2" w:rsidRDefault="00AB2CC2" w:rsidP="00BF28AE">
      <w:pPr>
        <w:spacing w:line="480" w:lineRule="auto"/>
        <w:rPr>
          <w:rFonts w:ascii="Times New Roman" w:hAnsi="Times New Roman" w:cs="Times New Roman"/>
        </w:rPr>
      </w:pPr>
      <w:r w:rsidRPr="00143096">
        <w:rPr>
          <w:rFonts w:ascii="Times New Roman" w:hAnsi="Times New Roman" w:cs="Times New Roman"/>
          <w:b/>
          <w:bCs/>
        </w:rPr>
        <w:lastRenderedPageBreak/>
        <w:t>Synthesis of PNDI-C0 and PNDI-C6</w:t>
      </w:r>
      <w:r w:rsidRPr="00143096">
        <w:rPr>
          <w:rFonts w:ascii="Times New Roman" w:hAnsi="Times New Roman" w:cs="Times New Roman"/>
          <w:b/>
          <w:bCs/>
        </w:rPr>
        <w:br/>
      </w:r>
      <w:r>
        <w:rPr>
          <w:noProof/>
        </w:rPr>
        <w:object w:dxaOrig="12080" w:dyaOrig="77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67.45pt;height:299.3pt;mso-width-percent:0;mso-height-percent:0;mso-width-percent:0;mso-height-percent:0" o:ole="">
            <v:imagedata r:id="rId20" o:title=""/>
          </v:shape>
          <o:OLEObject Type="Embed" ProgID="ChemDraw.Document.6.0" ShapeID="_x0000_i1025" DrawAspect="Content" ObjectID="_1634017569" r:id="rId21"/>
        </w:object>
      </w:r>
      <w:r w:rsidRPr="006564A8">
        <w:rPr>
          <w:rFonts w:ascii="Times New Roman" w:hAnsi="Times New Roman" w:cs="Times New Roman"/>
        </w:rPr>
        <w:br/>
        <w:t>Scheme 1</w:t>
      </w:r>
      <w:r>
        <w:rPr>
          <w:rFonts w:ascii="Times New Roman" w:hAnsi="Times New Roman" w:cs="Times New Roman"/>
        </w:rPr>
        <w:t xml:space="preserve"> – Route for NDI Polymers</w:t>
      </w:r>
      <w:r w:rsidRPr="006564A8">
        <w:rPr>
          <w:rFonts w:ascii="Times New Roman" w:hAnsi="Times New Roman" w:cs="Times New Roman"/>
        </w:rPr>
        <w:br/>
      </w:r>
      <w:r w:rsidRPr="00E81517">
        <w:rPr>
          <w:rFonts w:ascii="Times New Roman" w:hAnsi="Times New Roman" w:cs="Times New Roman"/>
          <w:b/>
        </w:rPr>
        <w:t>General Method of Polymerization.</w:t>
      </w:r>
      <w:r w:rsidRPr="00E81517">
        <w:rPr>
          <w:rFonts w:ascii="Times New Roman" w:hAnsi="Times New Roman" w:cs="Times New Roman"/>
        </w:rPr>
        <w:t xml:space="preserve"> </w:t>
      </w:r>
    </w:p>
    <w:p w:rsidR="00AB2CC2" w:rsidRPr="00E81517" w:rsidRDefault="00AB2CC2" w:rsidP="00BF28AE">
      <w:pPr>
        <w:spacing w:line="480" w:lineRule="auto"/>
        <w:rPr>
          <w:rFonts w:ascii="Times New Roman" w:hAnsi="Times New Roman" w:cs="Times New Roman"/>
          <w:sz w:val="24"/>
          <w:szCs w:val="24"/>
        </w:rPr>
      </w:pPr>
      <w:r w:rsidRPr="00E81517">
        <w:rPr>
          <w:rFonts w:ascii="Times New Roman" w:hAnsi="Times New Roman" w:cs="Times New Roman"/>
        </w:rPr>
        <w:t>4,9-dibromo-2,7-bis(2-octyldodecyl)benzo[lmn][3,8]phenanthroline-1,3,6,8(2H,7H)-tetraone</w:t>
      </w:r>
      <w:r w:rsidRPr="00E81517">
        <w:rPr>
          <w:rFonts w:ascii="Times New Roman" w:hAnsi="Times New Roman" w:cs="Times New Roman"/>
          <w:b/>
        </w:rPr>
        <w:t xml:space="preserve"> </w:t>
      </w:r>
      <w:r w:rsidRPr="00E81517">
        <w:rPr>
          <w:rFonts w:ascii="Times New Roman" w:hAnsi="Times New Roman" w:cs="Times New Roman"/>
        </w:rPr>
        <w:t>(0.17 mmol</w:t>
      </w:r>
      <w:r w:rsidRPr="00E81517">
        <w:rPr>
          <w:rFonts w:ascii="Times New Roman" w:hAnsi="Times New Roman" w:cs="Times New Roman"/>
          <w:b/>
        </w:rPr>
        <w:t>)</w:t>
      </w:r>
      <w:r w:rsidRPr="00E81517">
        <w:rPr>
          <w:rFonts w:ascii="Times New Roman" w:hAnsi="Times New Roman" w:cs="Times New Roman"/>
        </w:rPr>
        <w:t xml:space="preserve"> and ditin monomer (0.17 mmol,1 </w:t>
      </w:r>
      <w:proofErr w:type="spellStart"/>
      <w:r w:rsidRPr="00E81517">
        <w:rPr>
          <w:rFonts w:ascii="Times New Roman" w:hAnsi="Times New Roman" w:cs="Times New Roman"/>
        </w:rPr>
        <w:t>equiv</w:t>
      </w:r>
      <w:proofErr w:type="spellEnd"/>
      <w:r w:rsidRPr="00E81517">
        <w:rPr>
          <w:rFonts w:ascii="Times New Roman" w:hAnsi="Times New Roman" w:cs="Times New Roman"/>
        </w:rPr>
        <w:t>) were added into a 35 mL microwave vessel. Upon stirring, the monomers were dissolved in 1</w:t>
      </w:r>
      <w:r>
        <w:rPr>
          <w:rFonts w:ascii="Times New Roman" w:hAnsi="Times New Roman" w:cs="Times New Roman"/>
        </w:rPr>
        <w:t>0</w:t>
      </w:r>
      <w:r w:rsidRPr="00E81517">
        <w:rPr>
          <w:rFonts w:ascii="Times New Roman" w:hAnsi="Times New Roman" w:cs="Times New Roman"/>
        </w:rPr>
        <w:t xml:space="preserve"> mL of anhydrous toluene and degassed with nitrogen for 15 min. Pd</w:t>
      </w:r>
      <w:r w:rsidRPr="00E81517">
        <w:rPr>
          <w:rFonts w:ascii="Times New Roman" w:hAnsi="Times New Roman" w:cs="Times New Roman"/>
          <w:vertAlign w:val="subscript"/>
        </w:rPr>
        <w:t>2</w:t>
      </w:r>
      <w:r w:rsidRPr="00E81517">
        <w:rPr>
          <w:rFonts w:ascii="Times New Roman" w:hAnsi="Times New Roman" w:cs="Times New Roman"/>
        </w:rPr>
        <w:t>(dba)</w:t>
      </w:r>
      <w:r w:rsidRPr="00E81517">
        <w:rPr>
          <w:rFonts w:ascii="Times New Roman" w:hAnsi="Times New Roman" w:cs="Times New Roman"/>
          <w:vertAlign w:val="subscript"/>
        </w:rPr>
        <w:t>3</w:t>
      </w:r>
      <w:r w:rsidRPr="00E81517">
        <w:rPr>
          <w:rFonts w:ascii="Times New Roman" w:hAnsi="Times New Roman" w:cs="Times New Roman"/>
        </w:rPr>
        <w:t xml:space="preserve"> (</w:t>
      </w:r>
      <w:r>
        <w:rPr>
          <w:rFonts w:ascii="Times New Roman" w:hAnsi="Times New Roman" w:cs="Times New Roman"/>
        </w:rPr>
        <w:t>4</w:t>
      </w:r>
      <w:r w:rsidRPr="00E81517">
        <w:rPr>
          <w:rFonts w:ascii="Times New Roman" w:hAnsi="Times New Roman" w:cs="Times New Roman"/>
        </w:rPr>
        <w:t xml:space="preserve"> mol %) and tris(o-</w:t>
      </w:r>
      <w:proofErr w:type="spellStart"/>
      <w:r w:rsidRPr="00E81517">
        <w:rPr>
          <w:rFonts w:ascii="Times New Roman" w:hAnsi="Times New Roman" w:cs="Times New Roman"/>
        </w:rPr>
        <w:t>tolyl</w:t>
      </w:r>
      <w:proofErr w:type="spellEnd"/>
      <w:r w:rsidRPr="00E81517">
        <w:rPr>
          <w:rFonts w:ascii="Times New Roman" w:hAnsi="Times New Roman" w:cs="Times New Roman"/>
        </w:rPr>
        <w:t>) phosphine (</w:t>
      </w:r>
      <w:r>
        <w:rPr>
          <w:rFonts w:ascii="Times New Roman" w:hAnsi="Times New Roman" w:cs="Times New Roman"/>
        </w:rPr>
        <w:t>8</w:t>
      </w:r>
      <w:r w:rsidRPr="00E81517">
        <w:rPr>
          <w:rFonts w:ascii="Times New Roman" w:hAnsi="Times New Roman" w:cs="Times New Roman"/>
        </w:rPr>
        <w:t xml:space="preserve"> mol %) were added under nitrogen. The vessel was capped with a snap cap and transferred to the CEM Discover automatic microwave reactor. The reaction conditions were listed as follows: power cycling mode; power, 200 W; power cycles, 100; temperature, 150−180 °C; heating, 120 s; cooling, 30 s; pressure, 150 psi; stirring, high. After the polymerization was complete, the mixture was taken up and precipitated into methanol. The solids were collected by a </w:t>
      </w:r>
      <w:proofErr w:type="gramStart"/>
      <w:r w:rsidRPr="00E81517">
        <w:rPr>
          <w:rFonts w:ascii="Times New Roman" w:hAnsi="Times New Roman" w:cs="Times New Roman"/>
        </w:rPr>
        <w:t>high quality</w:t>
      </w:r>
      <w:proofErr w:type="gramEnd"/>
      <w:r w:rsidRPr="00E81517">
        <w:rPr>
          <w:rFonts w:ascii="Times New Roman" w:hAnsi="Times New Roman" w:cs="Times New Roman"/>
        </w:rPr>
        <w:t xml:space="preserve"> glass thimble, which was purified by Soxhlet extraction with acetone, hexane, and chloroform. The chloroform fraction was precipitated into methanol. The collected polymer was dried at 60 °C under </w:t>
      </w:r>
      <w:r w:rsidRPr="00E81517">
        <w:rPr>
          <w:rFonts w:ascii="Times New Roman" w:hAnsi="Times New Roman" w:cs="Times New Roman"/>
        </w:rPr>
        <w:lastRenderedPageBreak/>
        <w:t xml:space="preserve">vacuum with the yields </w:t>
      </w:r>
      <w:r>
        <w:rPr>
          <w:rFonts w:ascii="Times New Roman" w:hAnsi="Times New Roman" w:cs="Times New Roman"/>
        </w:rPr>
        <w:t xml:space="preserve">of 90% for PNDI-C0 and 93% for PNDI-C6. </w:t>
      </w:r>
      <w:r w:rsidRPr="00E81517">
        <w:rPr>
          <w:rFonts w:ascii="Times New Roman" w:hAnsi="Times New Roman" w:cs="Times New Roman"/>
        </w:rPr>
        <w:t xml:space="preserve">Molecular weights and </w:t>
      </w:r>
      <w:proofErr w:type="spellStart"/>
      <w:r w:rsidRPr="00E81517">
        <w:rPr>
          <w:rFonts w:ascii="Times New Roman" w:hAnsi="Times New Roman" w:cs="Times New Roman"/>
        </w:rPr>
        <w:t>polydisperities</w:t>
      </w:r>
      <w:proofErr w:type="spellEnd"/>
      <w:r w:rsidRPr="00E81517">
        <w:rPr>
          <w:rFonts w:ascii="Times New Roman" w:hAnsi="Times New Roman" w:cs="Times New Roman"/>
        </w:rPr>
        <w:t xml:space="preserve"> were determined by room temperature gel permeation chromatography (GPC) performed in tetrahydrofuran under room temperature with a Polymer Laboratories PL-GPC20. The molecular weights were calculated using a calibration curve based on polystyrene standards. </w:t>
      </w:r>
    </w:p>
    <w:p w:rsidR="00AB2CC2" w:rsidRDefault="00AB2CC2">
      <w:pPr>
        <w:rPr>
          <w:rFonts w:ascii="Times New Roman" w:hAnsi="Times New Roman" w:cs="Times New Roman"/>
        </w:rPr>
      </w:pPr>
      <w:r>
        <w:rPr>
          <w:rFonts w:ascii="Times New Roman" w:hAnsi="Times New Roman" w:cs="Times New Roman"/>
        </w:rPr>
        <w:br w:type="page"/>
      </w:r>
    </w:p>
    <w:p w:rsidR="00AB2CC2" w:rsidRPr="00B61945" w:rsidRDefault="00AB2CC2" w:rsidP="00B61945">
      <w:pPr>
        <w:jc w:val="both"/>
        <w:rPr>
          <w:rFonts w:ascii="Times New Roman" w:hAnsi="Times New Roman" w:cs="Times New Roman"/>
        </w:rPr>
      </w:pPr>
      <w:r>
        <w:rPr>
          <w:rFonts w:ascii="Times New Roman" w:hAnsi="Times New Roman" w:cs="Times New Roman"/>
        </w:rPr>
        <w:lastRenderedPageBreak/>
        <w:t>References</w:t>
      </w:r>
    </w:p>
    <w:p w:rsidR="00AB2CC2" w:rsidRPr="00D27C13" w:rsidRDefault="00AB2CC2" w:rsidP="00D27C13">
      <w:pPr>
        <w:pStyle w:val="EndNoteBibliography"/>
        <w:spacing w:after="0"/>
        <w:rPr>
          <w:rFonts w:ascii="Times New Roman" w:hAnsi="Times New Roman" w:cs="Times New Roman"/>
        </w:rPr>
      </w:pPr>
      <w:r w:rsidRPr="00D27C13">
        <w:rPr>
          <w:rFonts w:ascii="Times New Roman" w:hAnsi="Times New Roman" w:cs="Times New Roman"/>
        </w:rPr>
        <w:t xml:space="preserve">1.Ditmars, D.; Ishihara, S.; Chang, S.; Bernstein, G.; West, E. </w:t>
      </w:r>
      <w:r w:rsidRPr="00D27C13">
        <w:rPr>
          <w:rFonts w:ascii="Times New Roman" w:hAnsi="Times New Roman" w:cs="Times New Roman"/>
          <w:i/>
        </w:rPr>
        <w:t>J. Res. Natl. Bur. Stand.</w:t>
      </w:r>
      <w:r w:rsidRPr="00D27C13">
        <w:rPr>
          <w:rFonts w:ascii="Times New Roman" w:hAnsi="Times New Roman" w:cs="Times New Roman"/>
        </w:rPr>
        <w:t xml:space="preserve"> </w:t>
      </w:r>
      <w:r w:rsidRPr="00D27C13">
        <w:rPr>
          <w:rFonts w:ascii="Times New Roman" w:hAnsi="Times New Roman" w:cs="Times New Roman"/>
          <w:b/>
        </w:rPr>
        <w:t>1982</w:t>
      </w:r>
      <w:r w:rsidRPr="00D27C13">
        <w:rPr>
          <w:rFonts w:ascii="Times New Roman" w:hAnsi="Times New Roman" w:cs="Times New Roman"/>
        </w:rPr>
        <w:t xml:space="preserve">, </w:t>
      </w:r>
      <w:r w:rsidRPr="00D27C13">
        <w:rPr>
          <w:rFonts w:ascii="Times New Roman" w:hAnsi="Times New Roman" w:cs="Times New Roman"/>
          <w:i/>
        </w:rPr>
        <w:t>87</w:t>
      </w:r>
      <w:r w:rsidRPr="00D27C13">
        <w:rPr>
          <w:rFonts w:ascii="Times New Roman" w:hAnsi="Times New Roman" w:cs="Times New Roman"/>
        </w:rPr>
        <w:t>, 159.</w:t>
      </w:r>
    </w:p>
    <w:p w:rsidR="00AB2CC2" w:rsidRPr="00D27C13" w:rsidRDefault="00AB2CC2" w:rsidP="00D27C13">
      <w:pPr>
        <w:pStyle w:val="EndNoteBibliography"/>
        <w:spacing w:after="0"/>
        <w:rPr>
          <w:rFonts w:ascii="Times New Roman" w:hAnsi="Times New Roman" w:cs="Times New Roman"/>
        </w:rPr>
      </w:pPr>
      <w:r w:rsidRPr="00D27C13">
        <w:rPr>
          <w:rFonts w:ascii="Times New Roman" w:hAnsi="Times New Roman" w:cs="Times New Roman"/>
        </w:rPr>
        <w:t xml:space="preserve">2.Luo, S.; Kui, X.; Xing, E.; Wang, X.; Xue, G.; Schick, C.; Hu, W.; Zhuravlev, E.; Zhou, D. </w:t>
      </w:r>
      <w:r w:rsidRPr="00D27C13">
        <w:rPr>
          <w:rFonts w:ascii="Times New Roman" w:hAnsi="Times New Roman" w:cs="Times New Roman"/>
          <w:i/>
        </w:rPr>
        <w:t>Macromolecules</w:t>
      </w:r>
      <w:r w:rsidRPr="00D27C13">
        <w:rPr>
          <w:rFonts w:ascii="Times New Roman" w:hAnsi="Times New Roman" w:cs="Times New Roman"/>
        </w:rPr>
        <w:t xml:space="preserve"> </w:t>
      </w:r>
      <w:r w:rsidRPr="00D27C13">
        <w:rPr>
          <w:rFonts w:ascii="Times New Roman" w:hAnsi="Times New Roman" w:cs="Times New Roman"/>
          <w:b/>
        </w:rPr>
        <w:t>2018</w:t>
      </w:r>
      <w:r w:rsidRPr="00D27C13">
        <w:rPr>
          <w:rFonts w:ascii="Times New Roman" w:hAnsi="Times New Roman" w:cs="Times New Roman"/>
        </w:rPr>
        <w:t xml:space="preserve">, </w:t>
      </w:r>
      <w:r w:rsidRPr="00D27C13">
        <w:rPr>
          <w:rFonts w:ascii="Times New Roman" w:hAnsi="Times New Roman" w:cs="Times New Roman"/>
          <w:i/>
        </w:rPr>
        <w:t>51</w:t>
      </w:r>
      <w:r w:rsidRPr="00D27C13">
        <w:rPr>
          <w:rFonts w:ascii="Times New Roman" w:hAnsi="Times New Roman" w:cs="Times New Roman"/>
        </w:rPr>
        <w:t>, 5209.</w:t>
      </w:r>
    </w:p>
    <w:p w:rsidR="00AB2CC2" w:rsidRPr="00D27C13" w:rsidRDefault="00AB2CC2" w:rsidP="00D27C13">
      <w:pPr>
        <w:pStyle w:val="EndNoteBibliography"/>
        <w:spacing w:after="0"/>
        <w:rPr>
          <w:rFonts w:ascii="Times New Roman" w:hAnsi="Times New Roman" w:cs="Times New Roman"/>
        </w:rPr>
      </w:pPr>
      <w:r w:rsidRPr="00D27C13">
        <w:rPr>
          <w:rFonts w:ascii="Times New Roman" w:hAnsi="Times New Roman" w:cs="Times New Roman"/>
        </w:rPr>
        <w:t xml:space="preserve">3.Cebe, P.; Partlow, B. P.; Kaplan, D. L.; Wurm, A.; Zhuravlev, E.; Schick, C. </w:t>
      </w:r>
      <w:r w:rsidRPr="00D27C13">
        <w:rPr>
          <w:rFonts w:ascii="Times New Roman" w:hAnsi="Times New Roman" w:cs="Times New Roman"/>
          <w:i/>
        </w:rPr>
        <w:t>Thermochim. Acta</w:t>
      </w:r>
      <w:r w:rsidRPr="00D27C13">
        <w:rPr>
          <w:rFonts w:ascii="Times New Roman" w:hAnsi="Times New Roman" w:cs="Times New Roman"/>
        </w:rPr>
        <w:t xml:space="preserve"> </w:t>
      </w:r>
      <w:r w:rsidRPr="00D27C13">
        <w:rPr>
          <w:rFonts w:ascii="Times New Roman" w:hAnsi="Times New Roman" w:cs="Times New Roman"/>
          <w:b/>
        </w:rPr>
        <w:t>2015</w:t>
      </w:r>
      <w:r w:rsidRPr="00D27C13">
        <w:rPr>
          <w:rFonts w:ascii="Times New Roman" w:hAnsi="Times New Roman" w:cs="Times New Roman"/>
        </w:rPr>
        <w:t xml:space="preserve">, </w:t>
      </w:r>
      <w:r w:rsidRPr="00D27C13">
        <w:rPr>
          <w:rFonts w:ascii="Times New Roman" w:hAnsi="Times New Roman" w:cs="Times New Roman"/>
          <w:i/>
        </w:rPr>
        <w:t>615</w:t>
      </w:r>
      <w:r w:rsidRPr="00D27C13">
        <w:rPr>
          <w:rFonts w:ascii="Times New Roman" w:hAnsi="Times New Roman" w:cs="Times New Roman"/>
        </w:rPr>
        <w:t>, 8.</w:t>
      </w:r>
    </w:p>
    <w:p w:rsidR="00AB2CC2" w:rsidRPr="00D27C13" w:rsidRDefault="00AB2CC2" w:rsidP="00D27C13">
      <w:pPr>
        <w:pStyle w:val="EndNoteBibliography"/>
        <w:spacing w:after="0"/>
        <w:rPr>
          <w:rFonts w:ascii="Times New Roman" w:hAnsi="Times New Roman" w:cs="Times New Roman"/>
        </w:rPr>
      </w:pPr>
      <w:r w:rsidRPr="00D27C13">
        <w:rPr>
          <w:rFonts w:ascii="Times New Roman" w:hAnsi="Times New Roman" w:cs="Times New Roman"/>
        </w:rPr>
        <w:t xml:space="preserve">4.Balko, J.; Rinscheid, A.; Wurm, A.; Schick, C.; Lohwasser, R. H.; Thelakkat, M.; Thurn-Albrecht, T. </w:t>
      </w:r>
      <w:r w:rsidRPr="00D27C13">
        <w:rPr>
          <w:rFonts w:ascii="Times New Roman" w:hAnsi="Times New Roman" w:cs="Times New Roman"/>
          <w:i/>
        </w:rPr>
        <w:t>J. Polym. Sci., Part B: Polym. Phys.</w:t>
      </w:r>
      <w:r w:rsidRPr="00D27C13">
        <w:rPr>
          <w:rFonts w:ascii="Times New Roman" w:hAnsi="Times New Roman" w:cs="Times New Roman"/>
        </w:rPr>
        <w:t xml:space="preserve"> </w:t>
      </w:r>
      <w:r w:rsidRPr="00D27C13">
        <w:rPr>
          <w:rFonts w:ascii="Times New Roman" w:hAnsi="Times New Roman" w:cs="Times New Roman"/>
          <w:b/>
        </w:rPr>
        <w:t>2016</w:t>
      </w:r>
      <w:r w:rsidRPr="00D27C13">
        <w:rPr>
          <w:rFonts w:ascii="Times New Roman" w:hAnsi="Times New Roman" w:cs="Times New Roman"/>
        </w:rPr>
        <w:t xml:space="preserve">, </w:t>
      </w:r>
      <w:r w:rsidRPr="00D27C13">
        <w:rPr>
          <w:rFonts w:ascii="Times New Roman" w:hAnsi="Times New Roman" w:cs="Times New Roman"/>
          <w:i/>
        </w:rPr>
        <w:t>54</w:t>
      </w:r>
      <w:r w:rsidRPr="00D27C13">
        <w:rPr>
          <w:rFonts w:ascii="Times New Roman" w:hAnsi="Times New Roman" w:cs="Times New Roman"/>
        </w:rPr>
        <w:t>, 1791.</w:t>
      </w:r>
    </w:p>
    <w:p w:rsidR="00AB2CC2" w:rsidRPr="00D27C13" w:rsidRDefault="00AB2CC2" w:rsidP="00D27C13">
      <w:pPr>
        <w:pStyle w:val="EndNoteBibliography"/>
        <w:spacing w:after="0"/>
        <w:rPr>
          <w:rFonts w:ascii="Times New Roman" w:hAnsi="Times New Roman" w:cs="Times New Roman"/>
        </w:rPr>
      </w:pPr>
      <w:r w:rsidRPr="00D27C13">
        <w:rPr>
          <w:rFonts w:ascii="Times New Roman" w:hAnsi="Times New Roman" w:cs="Times New Roman"/>
        </w:rPr>
        <w:t xml:space="preserve">5.Abdelaziz, A.; Zaitsau, D. H.; Mukhametzyanov, T. A.; Solomonov, B. N.; Cebe, P.; Verevkin, S. P.; Schick, C. </w:t>
      </w:r>
      <w:r w:rsidRPr="00D27C13">
        <w:rPr>
          <w:rFonts w:ascii="Times New Roman" w:hAnsi="Times New Roman" w:cs="Times New Roman"/>
          <w:i/>
        </w:rPr>
        <w:t>Thermochim. Acta</w:t>
      </w:r>
      <w:r w:rsidRPr="00D27C13">
        <w:rPr>
          <w:rFonts w:ascii="Times New Roman" w:hAnsi="Times New Roman" w:cs="Times New Roman"/>
        </w:rPr>
        <w:t xml:space="preserve"> </w:t>
      </w:r>
      <w:r w:rsidRPr="00D27C13">
        <w:rPr>
          <w:rFonts w:ascii="Times New Roman" w:hAnsi="Times New Roman" w:cs="Times New Roman"/>
          <w:b/>
        </w:rPr>
        <w:t>2017</w:t>
      </w:r>
      <w:r w:rsidRPr="00D27C13">
        <w:rPr>
          <w:rFonts w:ascii="Times New Roman" w:hAnsi="Times New Roman" w:cs="Times New Roman"/>
        </w:rPr>
        <w:t xml:space="preserve">, </w:t>
      </w:r>
      <w:r w:rsidRPr="00D27C13">
        <w:rPr>
          <w:rFonts w:ascii="Times New Roman" w:hAnsi="Times New Roman" w:cs="Times New Roman"/>
          <w:i/>
        </w:rPr>
        <w:t>657</w:t>
      </w:r>
      <w:r w:rsidRPr="00D27C13">
        <w:rPr>
          <w:rFonts w:ascii="Times New Roman" w:hAnsi="Times New Roman" w:cs="Times New Roman"/>
        </w:rPr>
        <w:t>, 47.</w:t>
      </w:r>
    </w:p>
    <w:p w:rsidR="00AB2CC2" w:rsidRPr="00D27C13" w:rsidRDefault="00AB2CC2" w:rsidP="00D27C13">
      <w:pPr>
        <w:pStyle w:val="EndNoteBibliography"/>
        <w:spacing w:after="0"/>
        <w:rPr>
          <w:rFonts w:ascii="Times New Roman" w:hAnsi="Times New Roman" w:cs="Times New Roman"/>
        </w:rPr>
      </w:pPr>
      <w:r w:rsidRPr="00D27C13">
        <w:rPr>
          <w:rFonts w:ascii="Times New Roman" w:hAnsi="Times New Roman" w:cs="Times New Roman"/>
        </w:rPr>
        <w:t xml:space="preserve">6.Yagofarov, M. I.; Lapuk, S. E.; Mukhametzyanov, T. A.; Ziganshin, M. A.; Schick, C.; Solomonov, B. N. </w:t>
      </w:r>
      <w:r w:rsidRPr="00D27C13">
        <w:rPr>
          <w:rFonts w:ascii="Times New Roman" w:hAnsi="Times New Roman" w:cs="Times New Roman"/>
          <w:i/>
        </w:rPr>
        <w:t>Thermochim. Acta</w:t>
      </w:r>
      <w:r w:rsidRPr="00D27C13">
        <w:rPr>
          <w:rFonts w:ascii="Times New Roman" w:hAnsi="Times New Roman" w:cs="Times New Roman"/>
        </w:rPr>
        <w:t xml:space="preserve"> </w:t>
      </w:r>
      <w:r w:rsidRPr="00D27C13">
        <w:rPr>
          <w:rFonts w:ascii="Times New Roman" w:hAnsi="Times New Roman" w:cs="Times New Roman"/>
          <w:b/>
        </w:rPr>
        <w:t>2018</w:t>
      </w:r>
      <w:r w:rsidRPr="00D27C13">
        <w:rPr>
          <w:rFonts w:ascii="Times New Roman" w:hAnsi="Times New Roman" w:cs="Times New Roman"/>
        </w:rPr>
        <w:t xml:space="preserve">, </w:t>
      </w:r>
      <w:r w:rsidRPr="00D27C13">
        <w:rPr>
          <w:rFonts w:ascii="Times New Roman" w:hAnsi="Times New Roman" w:cs="Times New Roman"/>
          <w:i/>
        </w:rPr>
        <w:t>668</w:t>
      </w:r>
      <w:r w:rsidRPr="00D27C13">
        <w:rPr>
          <w:rFonts w:ascii="Times New Roman" w:hAnsi="Times New Roman" w:cs="Times New Roman"/>
        </w:rPr>
        <w:t>, 96.</w:t>
      </w:r>
    </w:p>
    <w:p w:rsidR="00AB2CC2" w:rsidRPr="00D27C13" w:rsidRDefault="00AB2CC2" w:rsidP="00D27C13">
      <w:pPr>
        <w:pStyle w:val="EndNoteBibliography"/>
        <w:spacing w:after="0"/>
        <w:rPr>
          <w:rFonts w:ascii="Times New Roman" w:hAnsi="Times New Roman" w:cs="Times New Roman"/>
        </w:rPr>
      </w:pPr>
      <w:r w:rsidRPr="00D27C13">
        <w:rPr>
          <w:rFonts w:ascii="Times New Roman" w:hAnsi="Times New Roman" w:cs="Times New Roman"/>
        </w:rPr>
        <w:t xml:space="preserve">7.Pallaka, M. R.; Unruh, D. K.; Simon, S. L. </w:t>
      </w:r>
      <w:r w:rsidRPr="00D27C13">
        <w:rPr>
          <w:rFonts w:ascii="Times New Roman" w:hAnsi="Times New Roman" w:cs="Times New Roman"/>
          <w:i/>
        </w:rPr>
        <w:t>Thermochim. Acta</w:t>
      </w:r>
      <w:r w:rsidRPr="00D27C13">
        <w:rPr>
          <w:rFonts w:ascii="Times New Roman" w:hAnsi="Times New Roman" w:cs="Times New Roman"/>
        </w:rPr>
        <w:t xml:space="preserve"> </w:t>
      </w:r>
      <w:r w:rsidRPr="00D27C13">
        <w:rPr>
          <w:rFonts w:ascii="Times New Roman" w:hAnsi="Times New Roman" w:cs="Times New Roman"/>
          <w:b/>
        </w:rPr>
        <w:t>2018</w:t>
      </w:r>
      <w:r w:rsidRPr="00D27C13">
        <w:rPr>
          <w:rFonts w:ascii="Times New Roman" w:hAnsi="Times New Roman" w:cs="Times New Roman"/>
        </w:rPr>
        <w:t xml:space="preserve">, </w:t>
      </w:r>
      <w:r w:rsidRPr="00D27C13">
        <w:rPr>
          <w:rFonts w:ascii="Times New Roman" w:hAnsi="Times New Roman" w:cs="Times New Roman"/>
          <w:i/>
        </w:rPr>
        <w:t>663</w:t>
      </w:r>
      <w:r w:rsidRPr="00D27C13">
        <w:rPr>
          <w:rFonts w:ascii="Times New Roman" w:hAnsi="Times New Roman" w:cs="Times New Roman"/>
        </w:rPr>
        <w:t>, 157.</w:t>
      </w:r>
    </w:p>
    <w:p w:rsidR="00AB2CC2" w:rsidRPr="00D27C13" w:rsidRDefault="00AB2CC2" w:rsidP="00D27C13">
      <w:pPr>
        <w:pStyle w:val="EndNoteBibliography"/>
        <w:spacing w:after="0"/>
        <w:rPr>
          <w:rFonts w:ascii="Times New Roman" w:hAnsi="Times New Roman" w:cs="Times New Roman"/>
        </w:rPr>
      </w:pPr>
      <w:r w:rsidRPr="00D27C13">
        <w:rPr>
          <w:rFonts w:ascii="Times New Roman" w:hAnsi="Times New Roman" w:cs="Times New Roman"/>
        </w:rPr>
        <w:t xml:space="preserve">8.Koh, Y. P.; Simon, S. L. </w:t>
      </w:r>
      <w:r w:rsidRPr="00D27C13">
        <w:rPr>
          <w:rFonts w:ascii="Times New Roman" w:hAnsi="Times New Roman" w:cs="Times New Roman"/>
          <w:i/>
        </w:rPr>
        <w:t>Macromolecules</w:t>
      </w:r>
      <w:r w:rsidRPr="00D27C13">
        <w:rPr>
          <w:rFonts w:ascii="Times New Roman" w:hAnsi="Times New Roman" w:cs="Times New Roman"/>
        </w:rPr>
        <w:t xml:space="preserve"> </w:t>
      </w:r>
      <w:r w:rsidRPr="00D27C13">
        <w:rPr>
          <w:rFonts w:ascii="Times New Roman" w:hAnsi="Times New Roman" w:cs="Times New Roman"/>
          <w:b/>
        </w:rPr>
        <w:t>2013</w:t>
      </w:r>
      <w:r w:rsidRPr="00D27C13">
        <w:rPr>
          <w:rFonts w:ascii="Times New Roman" w:hAnsi="Times New Roman" w:cs="Times New Roman"/>
        </w:rPr>
        <w:t xml:space="preserve">, </w:t>
      </w:r>
      <w:r w:rsidRPr="00D27C13">
        <w:rPr>
          <w:rFonts w:ascii="Times New Roman" w:hAnsi="Times New Roman" w:cs="Times New Roman"/>
          <w:i/>
        </w:rPr>
        <w:t>46</w:t>
      </w:r>
      <w:r w:rsidRPr="00D27C13">
        <w:rPr>
          <w:rFonts w:ascii="Times New Roman" w:hAnsi="Times New Roman" w:cs="Times New Roman"/>
        </w:rPr>
        <w:t>, 5815.</w:t>
      </w:r>
    </w:p>
    <w:p w:rsidR="00AB2CC2" w:rsidRPr="00D27C13" w:rsidRDefault="00AB2CC2" w:rsidP="00D27C13">
      <w:pPr>
        <w:pStyle w:val="EndNoteBibliography"/>
        <w:spacing w:after="0"/>
        <w:rPr>
          <w:rFonts w:ascii="Times New Roman" w:hAnsi="Times New Roman" w:cs="Times New Roman"/>
        </w:rPr>
      </w:pPr>
      <w:r w:rsidRPr="00D27C13">
        <w:rPr>
          <w:rFonts w:ascii="Times New Roman" w:hAnsi="Times New Roman" w:cs="Times New Roman"/>
        </w:rPr>
        <w:t xml:space="preserve">9.Gao, S.; Koh, Y. P.; Simon, S. L. </w:t>
      </w:r>
      <w:r w:rsidRPr="00D27C13">
        <w:rPr>
          <w:rFonts w:ascii="Times New Roman" w:hAnsi="Times New Roman" w:cs="Times New Roman"/>
          <w:i/>
        </w:rPr>
        <w:t>Macromolecules</w:t>
      </w:r>
      <w:r w:rsidRPr="00D27C13">
        <w:rPr>
          <w:rFonts w:ascii="Times New Roman" w:hAnsi="Times New Roman" w:cs="Times New Roman"/>
        </w:rPr>
        <w:t xml:space="preserve"> </w:t>
      </w:r>
      <w:r w:rsidRPr="00D27C13">
        <w:rPr>
          <w:rFonts w:ascii="Times New Roman" w:hAnsi="Times New Roman" w:cs="Times New Roman"/>
          <w:b/>
        </w:rPr>
        <w:t>2013</w:t>
      </w:r>
      <w:r w:rsidRPr="00D27C13">
        <w:rPr>
          <w:rFonts w:ascii="Times New Roman" w:hAnsi="Times New Roman" w:cs="Times New Roman"/>
        </w:rPr>
        <w:t xml:space="preserve">, </w:t>
      </w:r>
      <w:r w:rsidRPr="00D27C13">
        <w:rPr>
          <w:rFonts w:ascii="Times New Roman" w:hAnsi="Times New Roman" w:cs="Times New Roman"/>
          <w:i/>
        </w:rPr>
        <w:t>46</w:t>
      </w:r>
      <w:r w:rsidRPr="00D27C13">
        <w:rPr>
          <w:rFonts w:ascii="Times New Roman" w:hAnsi="Times New Roman" w:cs="Times New Roman"/>
        </w:rPr>
        <w:t>, 562.</w:t>
      </w:r>
    </w:p>
    <w:p w:rsidR="00AB2CC2" w:rsidRPr="00D27C13" w:rsidRDefault="00AB2CC2" w:rsidP="00D27C13">
      <w:pPr>
        <w:pStyle w:val="EndNoteBibliography"/>
        <w:spacing w:after="0"/>
        <w:rPr>
          <w:rFonts w:ascii="Times New Roman" w:hAnsi="Times New Roman" w:cs="Times New Roman"/>
        </w:rPr>
      </w:pPr>
      <w:r w:rsidRPr="00D27C13">
        <w:rPr>
          <w:rFonts w:ascii="Times New Roman" w:hAnsi="Times New Roman" w:cs="Times New Roman"/>
        </w:rPr>
        <w:t xml:space="preserve">10.Sharma, A.; Pan, X.; Bjuggren, J. M.; Gedefaw, D.; Xu, X.; Kroon, R.; Wang, E.; Campbell, J. A.; Lewis, D. A.; Andersson, M. R. </w:t>
      </w:r>
      <w:r w:rsidRPr="00D27C13">
        <w:rPr>
          <w:rFonts w:ascii="Times New Roman" w:hAnsi="Times New Roman" w:cs="Times New Roman"/>
          <w:i/>
        </w:rPr>
        <w:t>Chem. Mater.</w:t>
      </w:r>
      <w:r w:rsidRPr="00D27C13">
        <w:rPr>
          <w:rFonts w:ascii="Times New Roman" w:hAnsi="Times New Roman" w:cs="Times New Roman"/>
        </w:rPr>
        <w:t xml:space="preserve"> </w:t>
      </w:r>
      <w:r w:rsidRPr="00D27C13">
        <w:rPr>
          <w:rFonts w:ascii="Times New Roman" w:hAnsi="Times New Roman" w:cs="Times New Roman"/>
          <w:b/>
        </w:rPr>
        <w:t>2019</w:t>
      </w:r>
      <w:r w:rsidRPr="00D27C13">
        <w:rPr>
          <w:rFonts w:ascii="Times New Roman" w:hAnsi="Times New Roman" w:cs="Times New Roman"/>
        </w:rPr>
        <w:t xml:space="preserve">, </w:t>
      </w:r>
      <w:r w:rsidRPr="00D27C13">
        <w:rPr>
          <w:rFonts w:ascii="Times New Roman" w:hAnsi="Times New Roman" w:cs="Times New Roman"/>
          <w:i/>
        </w:rPr>
        <w:t>31</w:t>
      </w:r>
      <w:r w:rsidRPr="00D27C13">
        <w:rPr>
          <w:rFonts w:ascii="Times New Roman" w:hAnsi="Times New Roman" w:cs="Times New Roman"/>
        </w:rPr>
        <w:t>, 6740.</w:t>
      </w:r>
    </w:p>
    <w:p w:rsidR="00AB2CC2" w:rsidRPr="00D27C13" w:rsidRDefault="00AB2CC2" w:rsidP="00D27C13">
      <w:pPr>
        <w:pStyle w:val="EndNoteBibliography"/>
        <w:rPr>
          <w:rFonts w:ascii="Times New Roman" w:hAnsi="Times New Roman" w:cs="Times New Roman"/>
        </w:rPr>
      </w:pPr>
      <w:r w:rsidRPr="00D27C13">
        <w:rPr>
          <w:rFonts w:ascii="Times New Roman" w:hAnsi="Times New Roman" w:cs="Times New Roman"/>
        </w:rPr>
        <w:t xml:space="preserve">11.Balar, N.; Rech, J. J.; Henry, R.; Ye, L.; Ade, H.; You, W.; O’Connor, B. T. </w:t>
      </w:r>
      <w:r w:rsidRPr="00D27C13">
        <w:rPr>
          <w:rFonts w:ascii="Times New Roman" w:hAnsi="Times New Roman" w:cs="Times New Roman"/>
          <w:i/>
        </w:rPr>
        <w:t>Chem. Mater.</w:t>
      </w:r>
      <w:r w:rsidRPr="00D27C13">
        <w:rPr>
          <w:rFonts w:ascii="Times New Roman" w:hAnsi="Times New Roman" w:cs="Times New Roman"/>
        </w:rPr>
        <w:t xml:space="preserve"> </w:t>
      </w:r>
      <w:r w:rsidRPr="00D27C13">
        <w:rPr>
          <w:rFonts w:ascii="Times New Roman" w:hAnsi="Times New Roman" w:cs="Times New Roman"/>
          <w:b/>
        </w:rPr>
        <w:t>2019</w:t>
      </w:r>
      <w:r w:rsidRPr="00D27C13">
        <w:rPr>
          <w:rFonts w:ascii="Times New Roman" w:hAnsi="Times New Roman" w:cs="Times New Roman"/>
        </w:rPr>
        <w:t xml:space="preserve">, </w:t>
      </w:r>
      <w:r w:rsidRPr="00D27C13">
        <w:rPr>
          <w:rFonts w:ascii="Times New Roman" w:hAnsi="Times New Roman" w:cs="Times New Roman"/>
          <w:i/>
        </w:rPr>
        <w:t>31</w:t>
      </w:r>
      <w:r w:rsidRPr="00D27C13">
        <w:rPr>
          <w:rFonts w:ascii="Times New Roman" w:hAnsi="Times New Roman" w:cs="Times New Roman"/>
        </w:rPr>
        <w:t>, 5124.</w:t>
      </w:r>
    </w:p>
    <w:p w:rsidR="00AB2CC2" w:rsidRPr="000066C8" w:rsidRDefault="00AB2CC2" w:rsidP="00B61945"/>
    <w:p w:rsidR="00453FA4" w:rsidRDefault="00453FA4">
      <w:bookmarkStart w:id="1" w:name="_GoBack"/>
      <w:bookmarkEnd w:id="1"/>
    </w:p>
    <w:sectPr w:rsidR="00453FA4">
      <w:footerReference w:type="default" r:id="rId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1125066"/>
      <w:docPartObj>
        <w:docPartGallery w:val="Page Numbers (Bottom of Page)"/>
        <w:docPartUnique/>
      </w:docPartObj>
    </w:sdtPr>
    <w:sdtEndPr>
      <w:rPr>
        <w:rFonts w:ascii="Times New Roman" w:hAnsi="Times New Roman" w:cs="Times New Roman"/>
        <w:noProof/>
      </w:rPr>
    </w:sdtEndPr>
    <w:sdtContent>
      <w:p w:rsidR="006B6FA6" w:rsidRPr="006B6FA6" w:rsidRDefault="00AB2CC2">
        <w:pPr>
          <w:pStyle w:val="Footer"/>
          <w:jc w:val="center"/>
          <w:rPr>
            <w:rFonts w:ascii="Times New Roman" w:hAnsi="Times New Roman" w:cs="Times New Roman"/>
          </w:rPr>
        </w:pPr>
        <w:r w:rsidRPr="006B6FA6">
          <w:rPr>
            <w:rFonts w:ascii="Times New Roman" w:hAnsi="Times New Roman" w:cs="Times New Roman"/>
          </w:rPr>
          <w:fldChar w:fldCharType="begin"/>
        </w:r>
        <w:r w:rsidRPr="006B6FA6">
          <w:rPr>
            <w:rFonts w:ascii="Times New Roman" w:hAnsi="Times New Roman" w:cs="Times New Roman"/>
          </w:rPr>
          <w:instrText xml:space="preserve"> PAGE   \* MERGEFORMAT </w:instrText>
        </w:r>
        <w:r w:rsidRPr="006B6FA6">
          <w:rPr>
            <w:rFonts w:ascii="Times New Roman" w:hAnsi="Times New Roman" w:cs="Times New Roman"/>
          </w:rPr>
          <w:fldChar w:fldCharType="separate"/>
        </w:r>
        <w:r w:rsidRPr="006B6FA6">
          <w:rPr>
            <w:rFonts w:ascii="Times New Roman" w:hAnsi="Times New Roman" w:cs="Times New Roman"/>
            <w:noProof/>
          </w:rPr>
          <w:t>2</w:t>
        </w:r>
        <w:r w:rsidRPr="006B6FA6">
          <w:rPr>
            <w:rFonts w:ascii="Times New Roman" w:hAnsi="Times New Roman" w:cs="Times New Roman"/>
            <w:noProof/>
          </w:rPr>
          <w:fldChar w:fldCharType="end"/>
        </w:r>
      </w:p>
    </w:sdtContent>
  </w:sdt>
  <w:p w:rsidR="006B6FA6" w:rsidRDefault="00AB2CC2">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A5792"/>
    <w:multiLevelType w:val="hybridMultilevel"/>
    <w:tmpl w:val="A24CC6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cwMLY0sbCwNDeyNDRU0lEKTi0uzszPAykwrAUAd7na4ywAAAA="/>
    <w:docVar w:name="EN.InstantFormat" w:val="&lt;ENInstantFormat&gt;&lt;Enabled&gt;1&lt;/Enabled&gt;&lt;ScanUnformatted&gt;1&lt;/ScanUnformatted&gt;&lt;ScanChanges&gt;1&lt;/ScanChanges&gt;&lt;Suspended&gt;1&lt;/Suspended&gt;&lt;/ENInstantFormat&gt;"/>
  </w:docVars>
  <w:rsids>
    <w:rsidRoot w:val="00AB2CC2"/>
    <w:rsid w:val="003975B7"/>
    <w:rsid w:val="00453FA4"/>
    <w:rsid w:val="0087207D"/>
    <w:rsid w:val="00AB2CC2"/>
    <w:rsid w:val="00DA57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65D2A5-D2B2-4816-87A3-3FF9643DF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B2CC2"/>
  </w:style>
  <w:style w:type="character" w:default="1" w:styleId="DefaultParagraphFont">
    <w:name w:val="Default Paragraph Font"/>
    <w:uiPriority w:val="1"/>
    <w:semiHidden/>
    <w:unhideWhenUsed/>
    <w:rsid w:val="00AB2C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2CC2"/>
  </w:style>
  <w:style w:type="paragraph" w:styleId="BalloonText">
    <w:name w:val="Balloon Text"/>
    <w:basedOn w:val="Normal"/>
    <w:link w:val="BalloonTextChar"/>
    <w:uiPriority w:val="99"/>
    <w:semiHidden/>
    <w:unhideWhenUsed/>
    <w:rsid w:val="00AB2C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2CC2"/>
    <w:rPr>
      <w:rFonts w:ascii="Segoe UI" w:hAnsi="Segoe UI" w:cs="Segoe UI"/>
      <w:sz w:val="18"/>
      <w:szCs w:val="18"/>
    </w:rPr>
  </w:style>
  <w:style w:type="paragraph" w:styleId="ListParagraph">
    <w:name w:val="List Paragraph"/>
    <w:basedOn w:val="Normal"/>
    <w:uiPriority w:val="34"/>
    <w:qFormat/>
    <w:rsid w:val="00AB2CC2"/>
    <w:pPr>
      <w:ind w:left="720"/>
      <w:contextualSpacing/>
    </w:pPr>
  </w:style>
  <w:style w:type="character" w:styleId="CommentReference">
    <w:name w:val="annotation reference"/>
    <w:basedOn w:val="DefaultParagraphFont"/>
    <w:uiPriority w:val="99"/>
    <w:semiHidden/>
    <w:unhideWhenUsed/>
    <w:rsid w:val="00AB2CC2"/>
    <w:rPr>
      <w:sz w:val="16"/>
      <w:szCs w:val="16"/>
    </w:rPr>
  </w:style>
  <w:style w:type="paragraph" w:styleId="CommentText">
    <w:name w:val="annotation text"/>
    <w:basedOn w:val="Normal"/>
    <w:link w:val="CommentTextChar"/>
    <w:uiPriority w:val="99"/>
    <w:semiHidden/>
    <w:unhideWhenUsed/>
    <w:rsid w:val="00AB2CC2"/>
    <w:pPr>
      <w:spacing w:line="240" w:lineRule="auto"/>
    </w:pPr>
    <w:rPr>
      <w:sz w:val="20"/>
      <w:szCs w:val="20"/>
    </w:rPr>
  </w:style>
  <w:style w:type="character" w:customStyle="1" w:styleId="CommentTextChar">
    <w:name w:val="Comment Text Char"/>
    <w:basedOn w:val="DefaultParagraphFont"/>
    <w:link w:val="CommentText"/>
    <w:uiPriority w:val="99"/>
    <w:semiHidden/>
    <w:rsid w:val="00AB2CC2"/>
    <w:rPr>
      <w:sz w:val="20"/>
      <w:szCs w:val="20"/>
    </w:rPr>
  </w:style>
  <w:style w:type="table" w:styleId="TableGrid">
    <w:name w:val="Table Grid"/>
    <w:basedOn w:val="TableNormal"/>
    <w:uiPriority w:val="39"/>
    <w:rsid w:val="00AB2C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B2CC2"/>
    <w:pPr>
      <w:tabs>
        <w:tab w:val="center" w:pos="4320"/>
        <w:tab w:val="right" w:pos="8640"/>
      </w:tabs>
      <w:spacing w:after="0" w:line="240" w:lineRule="auto"/>
    </w:pPr>
  </w:style>
  <w:style w:type="character" w:customStyle="1" w:styleId="HeaderChar">
    <w:name w:val="Header Char"/>
    <w:basedOn w:val="DefaultParagraphFont"/>
    <w:link w:val="Header"/>
    <w:uiPriority w:val="99"/>
    <w:rsid w:val="00AB2CC2"/>
  </w:style>
  <w:style w:type="paragraph" w:styleId="Footer">
    <w:name w:val="footer"/>
    <w:basedOn w:val="Normal"/>
    <w:link w:val="FooterChar"/>
    <w:uiPriority w:val="99"/>
    <w:unhideWhenUsed/>
    <w:rsid w:val="00AB2CC2"/>
    <w:pPr>
      <w:tabs>
        <w:tab w:val="center" w:pos="4320"/>
        <w:tab w:val="right" w:pos="8640"/>
      </w:tabs>
      <w:spacing w:after="0" w:line="240" w:lineRule="auto"/>
    </w:pPr>
  </w:style>
  <w:style w:type="character" w:customStyle="1" w:styleId="FooterChar">
    <w:name w:val="Footer Char"/>
    <w:basedOn w:val="DefaultParagraphFont"/>
    <w:link w:val="Footer"/>
    <w:uiPriority w:val="99"/>
    <w:rsid w:val="00AB2CC2"/>
  </w:style>
  <w:style w:type="paragraph" w:customStyle="1" w:styleId="EndNoteBibliographyTitle">
    <w:name w:val="EndNote Bibliography Title"/>
    <w:basedOn w:val="Normal"/>
    <w:link w:val="EndNoteBibliographyTitleChar"/>
    <w:rsid w:val="00AB2CC2"/>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AB2CC2"/>
    <w:rPr>
      <w:rFonts w:ascii="Calibri" w:hAnsi="Calibri"/>
      <w:noProof/>
    </w:rPr>
  </w:style>
  <w:style w:type="paragraph" w:customStyle="1" w:styleId="EndNoteBibliography">
    <w:name w:val="EndNote Bibliography"/>
    <w:basedOn w:val="Normal"/>
    <w:link w:val="EndNoteBibliographyChar"/>
    <w:rsid w:val="00AB2CC2"/>
    <w:pPr>
      <w:spacing w:line="240" w:lineRule="auto"/>
      <w:jc w:val="both"/>
    </w:pPr>
    <w:rPr>
      <w:rFonts w:ascii="Calibri" w:hAnsi="Calibri"/>
      <w:noProof/>
    </w:rPr>
  </w:style>
  <w:style w:type="character" w:customStyle="1" w:styleId="EndNoteBibliographyChar">
    <w:name w:val="EndNote Bibliography Char"/>
    <w:basedOn w:val="DefaultParagraphFont"/>
    <w:link w:val="EndNoteBibliography"/>
    <w:rsid w:val="00AB2CC2"/>
    <w:rPr>
      <w:rFonts w:ascii="Calibri" w:hAnsi="Calibri"/>
      <w:noProof/>
    </w:rPr>
  </w:style>
  <w:style w:type="paragraph" w:styleId="CommentSubject">
    <w:name w:val="annotation subject"/>
    <w:basedOn w:val="CommentText"/>
    <w:next w:val="CommentText"/>
    <w:link w:val="CommentSubjectChar"/>
    <w:uiPriority w:val="99"/>
    <w:semiHidden/>
    <w:unhideWhenUsed/>
    <w:rsid w:val="00AB2CC2"/>
    <w:rPr>
      <w:b/>
      <w:bCs/>
    </w:rPr>
  </w:style>
  <w:style w:type="character" w:customStyle="1" w:styleId="CommentSubjectChar">
    <w:name w:val="Comment Subject Char"/>
    <w:basedOn w:val="CommentTextChar"/>
    <w:link w:val="CommentSubject"/>
    <w:uiPriority w:val="99"/>
    <w:semiHidden/>
    <w:rsid w:val="00AB2CC2"/>
    <w:rPr>
      <w:b/>
      <w:bCs/>
      <w:sz w:val="20"/>
      <w:szCs w:val="20"/>
    </w:rPr>
  </w:style>
  <w:style w:type="paragraph" w:customStyle="1" w:styleId="paragraph">
    <w:name w:val="paragraph"/>
    <w:basedOn w:val="Normal"/>
    <w:rsid w:val="00AB2CC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AB2CC2"/>
  </w:style>
  <w:style w:type="character" w:customStyle="1" w:styleId="eop">
    <w:name w:val="eop"/>
    <w:basedOn w:val="DefaultParagraphFont"/>
    <w:rsid w:val="00AB2CC2"/>
  </w:style>
  <w:style w:type="character" w:customStyle="1" w:styleId="apple-converted-space">
    <w:name w:val="apple-converted-space"/>
    <w:basedOn w:val="DefaultParagraphFont"/>
    <w:rsid w:val="00AB2CC2"/>
  </w:style>
  <w:style w:type="character" w:customStyle="1" w:styleId="spellingerror">
    <w:name w:val="spellingerror"/>
    <w:basedOn w:val="DefaultParagraphFont"/>
    <w:rsid w:val="00AB2C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Relationship Id="rId13" Type="http://schemas.openxmlformats.org/officeDocument/2006/relationships/image" Target="media/image9.tif"/><Relationship Id="rId18" Type="http://schemas.openxmlformats.org/officeDocument/2006/relationships/image" Target="media/image14.tiff"/><Relationship Id="rId3" Type="http://schemas.openxmlformats.org/officeDocument/2006/relationships/settings" Target="settings.xml"/><Relationship Id="rId21" Type="http://schemas.openxmlformats.org/officeDocument/2006/relationships/oleObject" Target="embeddings/oleObject1.bin"/><Relationship Id="rId7" Type="http://schemas.openxmlformats.org/officeDocument/2006/relationships/image" Target="media/image3.tiff"/><Relationship Id="rId12" Type="http://schemas.openxmlformats.org/officeDocument/2006/relationships/image" Target="media/image8.tif"/><Relationship Id="rId17" Type="http://schemas.openxmlformats.org/officeDocument/2006/relationships/image" Target="media/image13.tif"/><Relationship Id="rId2" Type="http://schemas.openxmlformats.org/officeDocument/2006/relationships/styles" Target="styles.xml"/><Relationship Id="rId16" Type="http://schemas.openxmlformats.org/officeDocument/2006/relationships/image" Target="media/image12.tiff"/><Relationship Id="rId20" Type="http://schemas.openxmlformats.org/officeDocument/2006/relationships/image" Target="media/image16.emf"/><Relationship Id="rId1" Type="http://schemas.openxmlformats.org/officeDocument/2006/relationships/numbering" Target="numbering.xml"/><Relationship Id="rId6" Type="http://schemas.openxmlformats.org/officeDocument/2006/relationships/image" Target="media/image2.tiff"/><Relationship Id="rId11" Type="http://schemas.openxmlformats.org/officeDocument/2006/relationships/image" Target="media/image7.tiff"/><Relationship Id="rId24" Type="http://schemas.openxmlformats.org/officeDocument/2006/relationships/theme" Target="theme/theme1.xml"/><Relationship Id="rId5" Type="http://schemas.openxmlformats.org/officeDocument/2006/relationships/image" Target="media/image1.tif"/><Relationship Id="rId15" Type="http://schemas.openxmlformats.org/officeDocument/2006/relationships/image" Target="media/image11.tiff"/><Relationship Id="rId23" Type="http://schemas.openxmlformats.org/officeDocument/2006/relationships/fontTable" Target="fontTable.xml"/><Relationship Id="rId10" Type="http://schemas.openxmlformats.org/officeDocument/2006/relationships/image" Target="media/image6.tiff"/><Relationship Id="rId19" Type="http://schemas.openxmlformats.org/officeDocument/2006/relationships/image" Target="media/image15.tif"/><Relationship Id="rId4" Type="http://schemas.openxmlformats.org/officeDocument/2006/relationships/webSettings" Target="webSettings.xml"/><Relationship Id="rId9" Type="http://schemas.openxmlformats.org/officeDocument/2006/relationships/image" Target="media/image5.tiff"/><Relationship Id="rId14" Type="http://schemas.openxmlformats.org/officeDocument/2006/relationships/image" Target="media/image10.tif"/><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1652</Words>
  <Characters>9418</Characters>
  <Application>Microsoft Office Word</Application>
  <DocSecurity>0</DocSecurity>
  <Lines>78</Lines>
  <Paragraphs>22</Paragraphs>
  <ScaleCrop>false</ScaleCrop>
  <Company/>
  <LinksUpToDate>false</LinksUpToDate>
  <CharactersWithSpaces>11048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Zhiyuan Qian</dc:creator>
  <cp:keywords/>
  <dc:description/>
  <cp:lastModifiedBy>Zhiyuan Qian</cp:lastModifiedBy>
  <cp:revision>1</cp:revision>
  <dcterms:created xsi:type="dcterms:W3CDTF">2019-10-31T13:59:00Z</dcterms:created>
  <dcterms:modified xsi:type="dcterms:W3CDTF">2019-10-31T13:59:00Z</dcterms:modified>
</cp:coreProperties>
</file>