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479C" w14:textId="40619C0F" w:rsidR="003C60FA" w:rsidRDefault="003C60FA" w:rsidP="003C60FA">
      <w:pPr>
        <w:spacing w:line="360" w:lineRule="auto"/>
        <w:jc w:val="center"/>
        <w:rPr>
          <w:rFonts w:ascii="Times New Roman" w:hAnsi="Times New Roman" w:cs="Times New Roman"/>
          <w:b/>
          <w:bCs/>
          <w:sz w:val="36"/>
          <w:szCs w:val="40"/>
        </w:rPr>
      </w:pPr>
      <w:bookmarkStart w:id="0" w:name="_Hlk119970804"/>
      <w:bookmarkEnd w:id="0"/>
      <w:r w:rsidRPr="006747E2">
        <w:rPr>
          <w:rFonts w:ascii="Times New Roman" w:hAnsi="Times New Roman" w:cs="Times New Roman"/>
          <w:b/>
          <w:bCs/>
          <w:sz w:val="36"/>
          <w:szCs w:val="40"/>
        </w:rPr>
        <w:t>Supporting Information</w:t>
      </w:r>
    </w:p>
    <w:p w14:paraId="7BACC044" w14:textId="77777777" w:rsidR="00966A7E" w:rsidRPr="006747E2" w:rsidRDefault="00966A7E" w:rsidP="003C60FA">
      <w:pPr>
        <w:spacing w:line="360" w:lineRule="auto"/>
        <w:jc w:val="center"/>
        <w:rPr>
          <w:rFonts w:ascii="Times New Roman" w:hAnsi="Times New Roman" w:cs="Times New Roman"/>
          <w:b/>
          <w:bCs/>
          <w:sz w:val="36"/>
          <w:szCs w:val="40"/>
        </w:rPr>
      </w:pPr>
    </w:p>
    <w:p w14:paraId="05E1BECE" w14:textId="77777777" w:rsidR="00966A7E" w:rsidRPr="00966A7E" w:rsidRDefault="00966A7E" w:rsidP="00966A7E">
      <w:pPr>
        <w:widowControl/>
        <w:spacing w:after="160" w:line="480" w:lineRule="auto"/>
        <w:jc w:val="center"/>
        <w:rPr>
          <w:rFonts w:ascii="Times New Roman" w:hAnsi="Times New Roman" w:cs="Times New Roman"/>
          <w:b/>
          <w:bCs/>
          <w:kern w:val="0"/>
          <w:sz w:val="36"/>
          <w:szCs w:val="36"/>
        </w:rPr>
      </w:pPr>
      <w:r w:rsidRPr="00966A7E">
        <w:rPr>
          <w:rFonts w:ascii="Times New Roman" w:hAnsi="Times New Roman" w:cs="Times New Roman"/>
          <w:b/>
          <w:bCs/>
          <w:kern w:val="0"/>
          <w:sz w:val="36"/>
          <w:szCs w:val="36"/>
        </w:rPr>
        <w:t>High Coloration Efficiency Black-to-Transmissive Polyazoisoindigo-Based Dual Polymer Electrochromics</w:t>
      </w:r>
    </w:p>
    <w:p w14:paraId="04E0AC0A" w14:textId="2D58E239" w:rsidR="006F5BE6" w:rsidRDefault="006F5BE6">
      <w:pPr>
        <w:rPr>
          <w:rFonts w:ascii="Times New Roman" w:hAnsi="Times New Roman" w:cs="Times New Roman"/>
          <w:sz w:val="24"/>
          <w:szCs w:val="24"/>
        </w:rPr>
      </w:pPr>
    </w:p>
    <w:p w14:paraId="45EB5F60" w14:textId="71B6C854" w:rsidR="00966A7E" w:rsidRDefault="00966A7E">
      <w:pPr>
        <w:rPr>
          <w:rFonts w:ascii="Times New Roman" w:hAnsi="Times New Roman" w:cs="Times New Roman"/>
          <w:sz w:val="24"/>
          <w:szCs w:val="24"/>
        </w:rPr>
      </w:pPr>
    </w:p>
    <w:p w14:paraId="70286744" w14:textId="7DD2E8FC" w:rsidR="004904C0" w:rsidRPr="00C93A42" w:rsidRDefault="004904C0" w:rsidP="004904C0">
      <w:pPr>
        <w:rPr>
          <w:rFonts w:ascii="Times New Roman" w:hAnsi="Times New Roman" w:cs="Times New Roman"/>
          <w:i/>
          <w:iCs/>
          <w:sz w:val="24"/>
          <w:szCs w:val="24"/>
        </w:rPr>
      </w:pPr>
      <w:r w:rsidRPr="00C93A42">
        <w:rPr>
          <w:rFonts w:ascii="Times New Roman" w:hAnsi="Times New Roman" w:cs="Times New Roman"/>
          <w:i/>
          <w:iCs/>
          <w:sz w:val="24"/>
          <w:szCs w:val="24"/>
        </w:rPr>
        <w:t xml:space="preserve">Zhiyang Wang, John </w:t>
      </w:r>
      <w:r w:rsidR="00432257" w:rsidRPr="00C93A42">
        <w:rPr>
          <w:rFonts w:ascii="Times New Roman" w:hAnsi="Times New Roman" w:cs="Times New Roman"/>
          <w:i/>
          <w:iCs/>
          <w:sz w:val="24"/>
          <w:szCs w:val="24"/>
        </w:rPr>
        <w:t xml:space="preserve">M. </w:t>
      </w:r>
      <w:proofErr w:type="spellStart"/>
      <w:r w:rsidRPr="00C93A42">
        <w:rPr>
          <w:rFonts w:ascii="Times New Roman" w:hAnsi="Times New Roman" w:cs="Times New Roman"/>
          <w:i/>
          <w:iCs/>
          <w:sz w:val="24"/>
          <w:szCs w:val="24"/>
        </w:rPr>
        <w:t>Andjaba</w:t>
      </w:r>
      <w:proofErr w:type="spellEnd"/>
      <w:r w:rsidRPr="00C93A42">
        <w:rPr>
          <w:rFonts w:ascii="Times New Roman" w:hAnsi="Times New Roman" w:cs="Times New Roman"/>
          <w:i/>
          <w:iCs/>
          <w:sz w:val="24"/>
          <w:szCs w:val="24"/>
        </w:rPr>
        <w:t xml:space="preserve">, Christopher Rybak, </w:t>
      </w:r>
      <w:proofErr w:type="spellStart"/>
      <w:r w:rsidRPr="00C93A42">
        <w:rPr>
          <w:rFonts w:ascii="Times New Roman" w:hAnsi="Times New Roman" w:cs="Times New Roman"/>
          <w:i/>
          <w:iCs/>
          <w:sz w:val="24"/>
          <w:szCs w:val="24"/>
        </w:rPr>
        <w:t>Liyan</w:t>
      </w:r>
      <w:proofErr w:type="spellEnd"/>
      <w:r w:rsidRPr="00C93A42">
        <w:rPr>
          <w:rFonts w:ascii="Times New Roman" w:hAnsi="Times New Roman" w:cs="Times New Roman"/>
          <w:i/>
          <w:iCs/>
          <w:sz w:val="24"/>
          <w:szCs w:val="24"/>
        </w:rPr>
        <w:t xml:space="preserve"> You, Christopher Uyeda*</w:t>
      </w:r>
      <w:r w:rsidR="007E2769">
        <w:rPr>
          <w:rFonts w:ascii="Times New Roman" w:hAnsi="Times New Roman" w:cs="Times New Roman"/>
          <w:i/>
          <w:iCs/>
          <w:sz w:val="24"/>
          <w:szCs w:val="24"/>
        </w:rPr>
        <w:t>,</w:t>
      </w:r>
      <w:r w:rsidRPr="00C93A42">
        <w:rPr>
          <w:rFonts w:ascii="Times New Roman" w:hAnsi="Times New Roman" w:cs="Times New Roman"/>
          <w:i/>
          <w:iCs/>
          <w:sz w:val="24"/>
          <w:szCs w:val="24"/>
        </w:rPr>
        <w:t xml:space="preserve"> Jianguo Mei*</w:t>
      </w:r>
    </w:p>
    <w:p w14:paraId="14B84F78" w14:textId="77777777" w:rsidR="00C93A42" w:rsidRPr="004904C0" w:rsidRDefault="00C93A42" w:rsidP="004904C0">
      <w:pPr>
        <w:rPr>
          <w:rFonts w:ascii="Times New Roman" w:hAnsi="Times New Roman" w:cs="Times New Roman"/>
          <w:sz w:val="24"/>
          <w:szCs w:val="24"/>
        </w:rPr>
      </w:pPr>
    </w:p>
    <w:p w14:paraId="0C303249" w14:textId="590E9217" w:rsidR="00966A7E" w:rsidRDefault="004904C0" w:rsidP="004904C0">
      <w:pPr>
        <w:rPr>
          <w:rFonts w:ascii="Times New Roman" w:hAnsi="Times New Roman" w:cs="Times New Roman"/>
          <w:sz w:val="24"/>
          <w:szCs w:val="24"/>
        </w:rPr>
      </w:pPr>
      <w:r w:rsidRPr="004904C0">
        <w:rPr>
          <w:rFonts w:ascii="Times New Roman" w:hAnsi="Times New Roman" w:cs="Times New Roman"/>
          <w:sz w:val="24"/>
          <w:szCs w:val="24"/>
        </w:rPr>
        <w:t>Department of Chemistry, Purdue University, West Lafayette, Indiana, 47907, United States</w:t>
      </w:r>
    </w:p>
    <w:p w14:paraId="67A5D95C" w14:textId="60909D6C" w:rsidR="00966A7E" w:rsidRDefault="00966A7E">
      <w:pPr>
        <w:rPr>
          <w:rFonts w:ascii="Times New Roman" w:hAnsi="Times New Roman" w:cs="Times New Roman"/>
          <w:sz w:val="24"/>
          <w:szCs w:val="24"/>
        </w:rPr>
      </w:pPr>
    </w:p>
    <w:p w14:paraId="26F433DE" w14:textId="01769A41" w:rsidR="00966A7E" w:rsidRDefault="00966A7E">
      <w:pPr>
        <w:rPr>
          <w:rFonts w:ascii="Times New Roman" w:hAnsi="Times New Roman" w:cs="Times New Roman"/>
          <w:sz w:val="24"/>
          <w:szCs w:val="24"/>
        </w:rPr>
      </w:pPr>
    </w:p>
    <w:p w14:paraId="3E08517B" w14:textId="602AB96B" w:rsidR="00966A7E" w:rsidRDefault="00966A7E">
      <w:pPr>
        <w:rPr>
          <w:rFonts w:ascii="Times New Roman" w:hAnsi="Times New Roman" w:cs="Times New Roman"/>
          <w:sz w:val="24"/>
          <w:szCs w:val="24"/>
        </w:rPr>
      </w:pPr>
    </w:p>
    <w:p w14:paraId="62182C17" w14:textId="212F5A2A" w:rsidR="00966A7E" w:rsidRDefault="004904C0">
      <w:pPr>
        <w:rPr>
          <w:rFonts w:ascii="Times New Roman" w:hAnsi="Times New Roman" w:cs="Times New Roman"/>
          <w:sz w:val="24"/>
          <w:szCs w:val="24"/>
        </w:rPr>
      </w:pPr>
      <w:r>
        <w:rPr>
          <w:rFonts w:ascii="Times New Roman" w:hAnsi="Times New Roman" w:cs="Times New Roman"/>
          <w:sz w:val="24"/>
          <w:szCs w:val="24"/>
        </w:rPr>
        <w:t>Email: jgmei@purdue.edu</w:t>
      </w:r>
    </w:p>
    <w:p w14:paraId="0DDB0B09" w14:textId="2743194F" w:rsidR="00966A7E" w:rsidRDefault="00966A7E">
      <w:pPr>
        <w:rPr>
          <w:rFonts w:ascii="Times New Roman" w:hAnsi="Times New Roman" w:cs="Times New Roman"/>
          <w:sz w:val="24"/>
          <w:szCs w:val="24"/>
        </w:rPr>
      </w:pPr>
    </w:p>
    <w:p w14:paraId="542EB8A6" w14:textId="1F6EA70D" w:rsidR="00966A7E" w:rsidRDefault="00966A7E">
      <w:pPr>
        <w:rPr>
          <w:rFonts w:ascii="Times New Roman" w:hAnsi="Times New Roman" w:cs="Times New Roman"/>
          <w:sz w:val="24"/>
          <w:szCs w:val="24"/>
        </w:rPr>
      </w:pPr>
    </w:p>
    <w:p w14:paraId="730B6307" w14:textId="16E3046C" w:rsidR="00966A7E" w:rsidRDefault="00966A7E">
      <w:pPr>
        <w:rPr>
          <w:rFonts w:ascii="Times New Roman" w:hAnsi="Times New Roman" w:cs="Times New Roman"/>
          <w:sz w:val="24"/>
          <w:szCs w:val="24"/>
        </w:rPr>
      </w:pPr>
    </w:p>
    <w:p w14:paraId="1E2D66E6" w14:textId="4ED139DB" w:rsidR="00966A7E" w:rsidRDefault="00966A7E">
      <w:pPr>
        <w:rPr>
          <w:rFonts w:ascii="Times New Roman" w:hAnsi="Times New Roman" w:cs="Times New Roman"/>
          <w:sz w:val="24"/>
          <w:szCs w:val="24"/>
        </w:rPr>
      </w:pPr>
    </w:p>
    <w:p w14:paraId="4BA55828" w14:textId="2133C8F4" w:rsidR="00966A7E" w:rsidRDefault="00966A7E">
      <w:pPr>
        <w:rPr>
          <w:rFonts w:ascii="Times New Roman" w:hAnsi="Times New Roman" w:cs="Times New Roman"/>
          <w:sz w:val="24"/>
          <w:szCs w:val="24"/>
        </w:rPr>
      </w:pPr>
    </w:p>
    <w:p w14:paraId="5AB10AFC" w14:textId="54FF5749" w:rsidR="00966A7E" w:rsidRDefault="00966A7E">
      <w:pPr>
        <w:rPr>
          <w:rFonts w:ascii="Times New Roman" w:hAnsi="Times New Roman" w:cs="Times New Roman"/>
          <w:sz w:val="24"/>
          <w:szCs w:val="24"/>
        </w:rPr>
      </w:pPr>
    </w:p>
    <w:p w14:paraId="62C48161" w14:textId="27A45BBA" w:rsidR="00966A7E" w:rsidRDefault="00966A7E">
      <w:pPr>
        <w:rPr>
          <w:rFonts w:ascii="Times New Roman" w:hAnsi="Times New Roman" w:cs="Times New Roman"/>
          <w:sz w:val="24"/>
          <w:szCs w:val="24"/>
        </w:rPr>
      </w:pPr>
    </w:p>
    <w:p w14:paraId="675FC137" w14:textId="5F84423B" w:rsidR="00966A7E" w:rsidRDefault="00966A7E">
      <w:pPr>
        <w:rPr>
          <w:rFonts w:ascii="Times New Roman" w:hAnsi="Times New Roman" w:cs="Times New Roman"/>
          <w:sz w:val="24"/>
          <w:szCs w:val="24"/>
        </w:rPr>
      </w:pPr>
    </w:p>
    <w:p w14:paraId="6FEDB6CF" w14:textId="0D8B1A30" w:rsidR="00966A7E" w:rsidRDefault="00966A7E">
      <w:pPr>
        <w:rPr>
          <w:rFonts w:ascii="Times New Roman" w:hAnsi="Times New Roman" w:cs="Times New Roman"/>
          <w:sz w:val="24"/>
          <w:szCs w:val="24"/>
        </w:rPr>
      </w:pPr>
    </w:p>
    <w:p w14:paraId="2C786800" w14:textId="223A8332" w:rsidR="00966A7E" w:rsidRDefault="00966A7E">
      <w:pPr>
        <w:rPr>
          <w:rFonts w:ascii="Times New Roman" w:hAnsi="Times New Roman" w:cs="Times New Roman"/>
          <w:sz w:val="24"/>
          <w:szCs w:val="24"/>
        </w:rPr>
      </w:pPr>
    </w:p>
    <w:p w14:paraId="39C7DBAC" w14:textId="43432C67" w:rsidR="00966A7E" w:rsidRDefault="00966A7E">
      <w:pPr>
        <w:rPr>
          <w:rFonts w:ascii="Times New Roman" w:hAnsi="Times New Roman" w:cs="Times New Roman"/>
          <w:sz w:val="24"/>
          <w:szCs w:val="24"/>
        </w:rPr>
      </w:pPr>
    </w:p>
    <w:p w14:paraId="030B39DF" w14:textId="60B7DA4E" w:rsidR="00966A7E" w:rsidRDefault="00966A7E">
      <w:pPr>
        <w:rPr>
          <w:rFonts w:ascii="Times New Roman" w:hAnsi="Times New Roman" w:cs="Times New Roman"/>
          <w:sz w:val="24"/>
          <w:szCs w:val="24"/>
        </w:rPr>
      </w:pPr>
    </w:p>
    <w:p w14:paraId="083EC852" w14:textId="6B979E12" w:rsidR="00966A7E" w:rsidRDefault="00966A7E">
      <w:pPr>
        <w:rPr>
          <w:rFonts w:ascii="Times New Roman" w:hAnsi="Times New Roman" w:cs="Times New Roman"/>
          <w:sz w:val="24"/>
          <w:szCs w:val="24"/>
        </w:rPr>
      </w:pPr>
    </w:p>
    <w:p w14:paraId="3297FFCB" w14:textId="0C3CCDEA" w:rsidR="00966A7E" w:rsidRDefault="00966A7E">
      <w:pPr>
        <w:rPr>
          <w:rFonts w:ascii="Times New Roman" w:hAnsi="Times New Roman" w:cs="Times New Roman"/>
          <w:sz w:val="24"/>
          <w:szCs w:val="24"/>
        </w:rPr>
      </w:pPr>
    </w:p>
    <w:p w14:paraId="13B44235" w14:textId="055CA793" w:rsidR="00966A7E" w:rsidRDefault="00966A7E">
      <w:pPr>
        <w:rPr>
          <w:rFonts w:ascii="Times New Roman" w:hAnsi="Times New Roman" w:cs="Times New Roman"/>
          <w:sz w:val="24"/>
          <w:szCs w:val="24"/>
        </w:rPr>
      </w:pPr>
    </w:p>
    <w:p w14:paraId="4E956E58" w14:textId="55B70BCC" w:rsidR="00966A7E" w:rsidRDefault="00966A7E">
      <w:pPr>
        <w:rPr>
          <w:rFonts w:ascii="Times New Roman" w:hAnsi="Times New Roman" w:cs="Times New Roman"/>
          <w:sz w:val="24"/>
          <w:szCs w:val="24"/>
        </w:rPr>
      </w:pPr>
    </w:p>
    <w:p w14:paraId="6A4C652D" w14:textId="0FD267E9" w:rsidR="00966A7E" w:rsidRDefault="00966A7E">
      <w:pPr>
        <w:rPr>
          <w:rFonts w:ascii="Times New Roman" w:hAnsi="Times New Roman" w:cs="Times New Roman"/>
          <w:sz w:val="24"/>
          <w:szCs w:val="24"/>
        </w:rPr>
      </w:pPr>
    </w:p>
    <w:p w14:paraId="15E91317" w14:textId="298E0ABC" w:rsidR="00966A7E" w:rsidRDefault="00966A7E">
      <w:pPr>
        <w:rPr>
          <w:rFonts w:ascii="Times New Roman" w:hAnsi="Times New Roman" w:cs="Times New Roman"/>
          <w:sz w:val="24"/>
          <w:szCs w:val="24"/>
        </w:rPr>
      </w:pPr>
    </w:p>
    <w:p w14:paraId="493E9CAC" w14:textId="020D4C2D" w:rsidR="00966A7E" w:rsidRDefault="00966A7E">
      <w:pPr>
        <w:rPr>
          <w:rFonts w:ascii="Times New Roman" w:hAnsi="Times New Roman" w:cs="Times New Roman"/>
          <w:sz w:val="24"/>
          <w:szCs w:val="24"/>
        </w:rPr>
      </w:pPr>
    </w:p>
    <w:p w14:paraId="53301E15" w14:textId="77FEED42" w:rsidR="00966A7E" w:rsidRDefault="00966A7E">
      <w:pPr>
        <w:rPr>
          <w:rFonts w:ascii="Times New Roman" w:hAnsi="Times New Roman" w:cs="Times New Roman"/>
          <w:sz w:val="24"/>
          <w:szCs w:val="24"/>
        </w:rPr>
      </w:pPr>
    </w:p>
    <w:p w14:paraId="09E107D3" w14:textId="18F5CD19" w:rsidR="00966A7E" w:rsidRDefault="00966A7E">
      <w:pPr>
        <w:rPr>
          <w:rFonts w:ascii="Times New Roman" w:hAnsi="Times New Roman" w:cs="Times New Roman"/>
          <w:sz w:val="24"/>
          <w:szCs w:val="24"/>
        </w:rPr>
      </w:pPr>
    </w:p>
    <w:p w14:paraId="28C9E856" w14:textId="64E3042E" w:rsidR="00966A7E" w:rsidRDefault="00966A7E">
      <w:pPr>
        <w:rPr>
          <w:rFonts w:ascii="Times New Roman" w:hAnsi="Times New Roman" w:cs="Times New Roman"/>
          <w:sz w:val="24"/>
          <w:szCs w:val="24"/>
        </w:rPr>
      </w:pPr>
    </w:p>
    <w:p w14:paraId="266011B0" w14:textId="77777777" w:rsidR="00432257" w:rsidRDefault="00432257">
      <w:pPr>
        <w:rPr>
          <w:rFonts w:ascii="Times New Roman" w:hAnsi="Times New Roman" w:cs="Times New Roman"/>
          <w:sz w:val="24"/>
          <w:szCs w:val="24"/>
        </w:rPr>
      </w:pPr>
    </w:p>
    <w:p w14:paraId="02F84A3A" w14:textId="77777777" w:rsidR="00432257" w:rsidRDefault="00432257">
      <w:pPr>
        <w:rPr>
          <w:rFonts w:ascii="Times New Roman" w:hAnsi="Times New Roman" w:cs="Times New Roman"/>
          <w:sz w:val="24"/>
          <w:szCs w:val="24"/>
        </w:rPr>
      </w:pPr>
    </w:p>
    <w:p w14:paraId="76B26D48" w14:textId="77777777" w:rsidR="00432257" w:rsidRDefault="00432257">
      <w:pPr>
        <w:rPr>
          <w:rFonts w:ascii="Times New Roman" w:hAnsi="Times New Roman" w:cs="Times New Roman"/>
          <w:sz w:val="24"/>
          <w:szCs w:val="24"/>
        </w:rPr>
      </w:pPr>
    </w:p>
    <w:p w14:paraId="742449DA" w14:textId="0903D36B" w:rsidR="00966A7E" w:rsidRDefault="00E863D6">
      <w:pPr>
        <w:rPr>
          <w:rFonts w:ascii="Times New Roman" w:hAnsi="Times New Roman" w:cs="Times New Roman"/>
          <w:b/>
          <w:bCs/>
          <w:sz w:val="24"/>
          <w:szCs w:val="24"/>
        </w:rPr>
      </w:pPr>
      <w:r w:rsidRPr="00E863D6">
        <w:rPr>
          <w:rFonts w:ascii="Times New Roman" w:hAnsi="Times New Roman" w:cs="Times New Roman"/>
          <w:b/>
          <w:bCs/>
          <w:sz w:val="24"/>
          <w:szCs w:val="24"/>
        </w:rPr>
        <w:lastRenderedPageBreak/>
        <w:t>Synthesis of ECP-R</w:t>
      </w:r>
    </w:p>
    <w:p w14:paraId="0A17F794" w14:textId="77777777" w:rsidR="00E863D6" w:rsidRDefault="00E863D6">
      <w:pPr>
        <w:rPr>
          <w:rFonts w:ascii="Times New Roman" w:hAnsi="Times New Roman" w:cs="Times New Roman"/>
          <w:b/>
          <w:bCs/>
          <w:sz w:val="24"/>
          <w:szCs w:val="24"/>
        </w:rPr>
      </w:pPr>
    </w:p>
    <w:p w14:paraId="0D9E2DD1" w14:textId="0860DD2A" w:rsidR="00E863D6" w:rsidRDefault="00ED69B7">
      <w:r w:rsidRPr="00BC2615">
        <w:object w:dxaOrig="10576" w:dyaOrig="3249" w14:anchorId="5E7D4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6pt;height:127.8pt" o:ole="">
            <v:imagedata r:id="rId4" o:title=""/>
          </v:shape>
          <o:OLEObject Type="Embed" ProgID="ChemDraw.Document.6.0" ShapeID="_x0000_i1025" DrawAspect="Content" ObjectID="_1732369556" r:id="rId5"/>
        </w:object>
      </w:r>
    </w:p>
    <w:p w14:paraId="3F1ED045" w14:textId="77777777" w:rsidR="00ED69B7" w:rsidRDefault="00ED69B7"/>
    <w:p w14:paraId="1B1D592F" w14:textId="3892EFE8" w:rsidR="00ED69B7" w:rsidRDefault="001A6336">
      <w:pPr>
        <w:rPr>
          <w:rFonts w:ascii="Times New Roman" w:hAnsi="Times New Roman" w:cs="Times New Roman"/>
          <w:sz w:val="24"/>
          <w:szCs w:val="24"/>
        </w:rPr>
      </w:pPr>
      <w:r w:rsidRPr="001A6336">
        <w:rPr>
          <w:rFonts w:ascii="Times New Roman" w:hAnsi="Times New Roman" w:cs="Times New Roman"/>
          <w:sz w:val="24"/>
          <w:szCs w:val="24"/>
        </w:rPr>
        <w:t>The monomer N,N-diethylthiophene-3-carboxamide is made according to reported method</w:t>
      </w:r>
      <w:r>
        <w:rPr>
          <w:rFonts w:ascii="Times New Roman" w:hAnsi="Times New Roman" w:cs="Times New Roman"/>
          <w:sz w:val="24"/>
          <w:szCs w:val="24"/>
        </w:rPr>
        <w:t>.</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1A6336">
        <w:rPr>
          <w:rFonts w:ascii="Times New Roman" w:hAnsi="Times New Roman" w:cs="Times New Roman"/>
          <w:sz w:val="24"/>
          <w:szCs w:val="24"/>
        </w:rPr>
        <w:t xml:space="preserve">Charge 1.0g ProDot-2Br, 0.306g N,N-diethylthiophene-3-carboxamide, 0.05g </w:t>
      </w:r>
      <w:proofErr w:type="spellStart"/>
      <w:r w:rsidRPr="001A6336">
        <w:rPr>
          <w:rFonts w:ascii="Times New Roman" w:hAnsi="Times New Roman" w:cs="Times New Roman"/>
          <w:sz w:val="24"/>
          <w:szCs w:val="24"/>
        </w:rPr>
        <w:t>PivOH</w:t>
      </w:r>
      <w:proofErr w:type="spellEnd"/>
      <w:r w:rsidRPr="001A6336">
        <w:rPr>
          <w:rFonts w:ascii="Times New Roman" w:hAnsi="Times New Roman" w:cs="Times New Roman"/>
          <w:sz w:val="24"/>
          <w:szCs w:val="24"/>
        </w:rPr>
        <w:t>, 0.6g K2CO3, 0.008g Pd(</w:t>
      </w:r>
      <w:proofErr w:type="spellStart"/>
      <w:r w:rsidRPr="001A6336">
        <w:rPr>
          <w:rFonts w:ascii="Times New Roman" w:hAnsi="Times New Roman" w:cs="Times New Roman"/>
          <w:sz w:val="24"/>
          <w:szCs w:val="24"/>
        </w:rPr>
        <w:t>OAc</w:t>
      </w:r>
      <w:proofErr w:type="spellEnd"/>
      <w:r w:rsidRPr="001A6336">
        <w:rPr>
          <w:rFonts w:ascii="Times New Roman" w:hAnsi="Times New Roman" w:cs="Times New Roman"/>
          <w:sz w:val="24"/>
          <w:szCs w:val="24"/>
        </w:rPr>
        <w:t>)2 into a 100mL reactor with stir bar under slight nitrogen flow. Vacuum and refilled with nitrogen for three times. 7mL degassed DMAc is added into the reactor with syringe. The mixture is heating to 120oC for overnight. The mixture is poured into 100mL Methanol/1N HCl (1/1) solution. Filter to get the solid and dissolved into 20mL CHCl3, washed with 1N HCl and water. Precipitate with methanol to get the polymer solid. (Y=85%).1H NMR (400 MHz, CDCl3), δ (ppm): 7.11 (m, 1H), 4.17-4.14 (m, 4H), 3.58 (</w:t>
      </w:r>
      <w:proofErr w:type="spellStart"/>
      <w:r w:rsidRPr="001A6336">
        <w:rPr>
          <w:rFonts w:ascii="Times New Roman" w:hAnsi="Times New Roman" w:cs="Times New Roman"/>
          <w:sz w:val="24"/>
          <w:szCs w:val="24"/>
        </w:rPr>
        <w:t>br</w:t>
      </w:r>
      <w:proofErr w:type="spellEnd"/>
      <w:r w:rsidRPr="001A6336">
        <w:rPr>
          <w:rFonts w:ascii="Times New Roman" w:hAnsi="Times New Roman" w:cs="Times New Roman"/>
          <w:sz w:val="24"/>
          <w:szCs w:val="24"/>
        </w:rPr>
        <w:t>, 6H), 3.31 (</w:t>
      </w:r>
      <w:proofErr w:type="spellStart"/>
      <w:r w:rsidRPr="001A6336">
        <w:rPr>
          <w:rFonts w:ascii="Times New Roman" w:hAnsi="Times New Roman" w:cs="Times New Roman"/>
          <w:sz w:val="24"/>
          <w:szCs w:val="24"/>
        </w:rPr>
        <w:t>br</w:t>
      </w:r>
      <w:proofErr w:type="spellEnd"/>
      <w:r w:rsidRPr="001A6336">
        <w:rPr>
          <w:rFonts w:ascii="Times New Roman" w:hAnsi="Times New Roman" w:cs="Times New Roman"/>
          <w:sz w:val="24"/>
          <w:szCs w:val="24"/>
        </w:rPr>
        <w:t>, 6H), 1.50-0.87 (m, 36H). (Mn=7.1kDa, PDI=1.6)</w:t>
      </w:r>
    </w:p>
    <w:p w14:paraId="3FD9CF84" w14:textId="77777777" w:rsidR="001A6336" w:rsidRDefault="001A6336">
      <w:pPr>
        <w:rPr>
          <w:rFonts w:ascii="Times New Roman" w:hAnsi="Times New Roman" w:cs="Times New Roman"/>
          <w:sz w:val="24"/>
          <w:szCs w:val="24"/>
        </w:rPr>
      </w:pPr>
    </w:p>
    <w:p w14:paraId="2FDBF4BF" w14:textId="2DA4E7D0" w:rsidR="001A6336" w:rsidRDefault="002B6AF6" w:rsidP="002B6AF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D8A2D5" wp14:editId="4AA67661">
            <wp:extent cx="5463540" cy="38106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0997" cy="3815847"/>
                    </a:xfrm>
                    <a:prstGeom prst="rect">
                      <a:avLst/>
                    </a:prstGeom>
                    <a:noFill/>
                  </pic:spPr>
                </pic:pic>
              </a:graphicData>
            </a:graphic>
          </wp:inline>
        </w:drawing>
      </w:r>
    </w:p>
    <w:p w14:paraId="0E9CC3ED" w14:textId="362B6DC3" w:rsidR="002B6AF6" w:rsidRPr="001A6336" w:rsidRDefault="00493DAD" w:rsidP="002B6AF6">
      <w:pPr>
        <w:jc w:val="left"/>
        <w:rPr>
          <w:rFonts w:ascii="Times New Roman" w:hAnsi="Times New Roman" w:cs="Times New Roman"/>
          <w:sz w:val="24"/>
          <w:szCs w:val="24"/>
        </w:rPr>
      </w:pPr>
      <w:r w:rsidRPr="00435DAD">
        <w:rPr>
          <w:rFonts w:ascii="Times New Roman" w:hAnsi="Times New Roman" w:cs="Times New Roman"/>
          <w:b/>
          <w:bCs/>
          <w:sz w:val="24"/>
          <w:szCs w:val="24"/>
        </w:rPr>
        <w:t>Figure S1</w:t>
      </w:r>
      <w:r>
        <w:rPr>
          <w:rFonts w:ascii="Times New Roman" w:hAnsi="Times New Roman" w:cs="Times New Roman"/>
          <w:sz w:val="24"/>
          <w:szCs w:val="24"/>
        </w:rPr>
        <w:t xml:space="preserve">. </w:t>
      </w:r>
      <w:r w:rsidR="00BB3E22" w:rsidRPr="00BB3E22">
        <w:rPr>
          <w:rFonts w:ascii="Times New Roman" w:hAnsi="Times New Roman" w:cs="Times New Roman"/>
          <w:sz w:val="24"/>
          <w:szCs w:val="24"/>
          <w:vertAlign w:val="superscript"/>
        </w:rPr>
        <w:t>1</w:t>
      </w:r>
      <w:r w:rsidR="00BB3E22" w:rsidRPr="00BB3E22">
        <w:rPr>
          <w:rFonts w:ascii="Times New Roman" w:hAnsi="Times New Roman" w:cs="Times New Roman"/>
          <w:sz w:val="24"/>
          <w:szCs w:val="24"/>
        </w:rPr>
        <w:t xml:space="preserve">H NMR spectrum of </w:t>
      </w:r>
      <w:r w:rsidR="00BB3E22">
        <w:rPr>
          <w:rFonts w:ascii="Times New Roman" w:hAnsi="Times New Roman" w:cs="Times New Roman"/>
          <w:sz w:val="24"/>
          <w:szCs w:val="24"/>
        </w:rPr>
        <w:t>ECP-R</w:t>
      </w:r>
      <w:r w:rsidR="00BB3E22" w:rsidRPr="00BB3E22">
        <w:rPr>
          <w:rFonts w:ascii="Times New Roman" w:hAnsi="Times New Roman" w:cs="Times New Roman"/>
          <w:sz w:val="24"/>
          <w:szCs w:val="24"/>
        </w:rPr>
        <w:t>.</w:t>
      </w:r>
    </w:p>
    <w:p w14:paraId="7631F3FB" w14:textId="03ABEE97" w:rsidR="004008B5" w:rsidRDefault="004008B5" w:rsidP="007E2769">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F5FD14F" wp14:editId="601FECD9">
            <wp:extent cx="3764280" cy="2879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96917" cy="2904034"/>
                    </a:xfrm>
                    <a:prstGeom prst="rect">
                      <a:avLst/>
                    </a:prstGeom>
                    <a:noFill/>
                  </pic:spPr>
                </pic:pic>
              </a:graphicData>
            </a:graphic>
          </wp:inline>
        </w:drawing>
      </w:r>
    </w:p>
    <w:p w14:paraId="4802A419" w14:textId="1475721C" w:rsidR="004008B5" w:rsidRDefault="004008B5" w:rsidP="004008B5">
      <w:pPr>
        <w:rPr>
          <w:rFonts w:ascii="Times New Roman" w:hAnsi="Times New Roman" w:cs="Times New Roman"/>
          <w:sz w:val="24"/>
          <w:szCs w:val="24"/>
        </w:rPr>
      </w:pPr>
      <w:r w:rsidRPr="004008B5">
        <w:rPr>
          <w:rFonts w:ascii="Times New Roman" w:hAnsi="Times New Roman" w:cs="Times New Roman"/>
          <w:b/>
          <w:bCs/>
          <w:sz w:val="24"/>
          <w:szCs w:val="24"/>
        </w:rPr>
        <w:t>Figure S</w:t>
      </w:r>
      <w:r w:rsidR="00435DAD">
        <w:rPr>
          <w:rFonts w:ascii="Times New Roman" w:hAnsi="Times New Roman" w:cs="Times New Roman"/>
          <w:b/>
          <w:bCs/>
          <w:sz w:val="24"/>
          <w:szCs w:val="24"/>
        </w:rPr>
        <w:t>2</w:t>
      </w:r>
      <w:r w:rsidRPr="004008B5">
        <w:rPr>
          <w:rFonts w:ascii="Times New Roman" w:hAnsi="Times New Roman" w:cs="Times New Roman"/>
          <w:b/>
          <w:bCs/>
          <w:sz w:val="24"/>
          <w:szCs w:val="24"/>
        </w:rPr>
        <w:t>.</w:t>
      </w:r>
      <w:r>
        <w:rPr>
          <w:rFonts w:ascii="Times New Roman" w:hAnsi="Times New Roman" w:cs="Times New Roman"/>
          <w:sz w:val="24"/>
          <w:szCs w:val="24"/>
        </w:rPr>
        <w:t xml:space="preserve"> </w:t>
      </w:r>
      <w:r w:rsidRPr="004008B5">
        <w:rPr>
          <w:rFonts w:ascii="Times New Roman" w:hAnsi="Times New Roman" w:cs="Times New Roman"/>
          <w:sz w:val="24"/>
          <w:szCs w:val="24"/>
        </w:rPr>
        <w:t>Calibration of the Ag/AgCl reference electrode to ferrocenium/ferrocene redox couple.</w:t>
      </w:r>
    </w:p>
    <w:p w14:paraId="56C2148F" w14:textId="77777777" w:rsidR="00C97605" w:rsidRDefault="00C97605" w:rsidP="004008B5">
      <w:pPr>
        <w:rPr>
          <w:rFonts w:ascii="Times New Roman" w:hAnsi="Times New Roman" w:cs="Times New Roman"/>
          <w:sz w:val="24"/>
          <w:szCs w:val="24"/>
        </w:rPr>
      </w:pPr>
    </w:p>
    <w:p w14:paraId="609672D2" w14:textId="77777777" w:rsidR="00C97605" w:rsidRDefault="00C97605" w:rsidP="004008B5">
      <w:pPr>
        <w:rPr>
          <w:rFonts w:ascii="Times New Roman" w:hAnsi="Times New Roman" w:cs="Times New Roman"/>
          <w:sz w:val="24"/>
          <w:szCs w:val="24"/>
        </w:rPr>
      </w:pPr>
    </w:p>
    <w:p w14:paraId="24E219ED" w14:textId="77777777" w:rsidR="007E2769" w:rsidRDefault="007E2769" w:rsidP="004008B5">
      <w:pPr>
        <w:rPr>
          <w:rFonts w:ascii="Times New Roman" w:hAnsi="Times New Roman" w:cs="Times New Roman"/>
          <w:sz w:val="24"/>
          <w:szCs w:val="24"/>
        </w:rPr>
      </w:pPr>
    </w:p>
    <w:p w14:paraId="4B8A8C86" w14:textId="59362157" w:rsidR="004008B5" w:rsidRDefault="007E2769" w:rsidP="007E276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A9DA4E" wp14:editId="719AE65E">
            <wp:extent cx="5898176" cy="18516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052" t="10323" r="3185" b="4147"/>
                    <a:stretch/>
                  </pic:blipFill>
                  <pic:spPr bwMode="auto">
                    <a:xfrm>
                      <a:off x="0" y="0"/>
                      <a:ext cx="5914486" cy="1856780"/>
                    </a:xfrm>
                    <a:prstGeom prst="rect">
                      <a:avLst/>
                    </a:prstGeom>
                    <a:noFill/>
                    <a:ln>
                      <a:noFill/>
                    </a:ln>
                    <a:extLst>
                      <a:ext uri="{53640926-AAD7-44D8-BBD7-CCE9431645EC}">
                        <a14:shadowObscured xmlns:a14="http://schemas.microsoft.com/office/drawing/2010/main"/>
                      </a:ext>
                    </a:extLst>
                  </pic:spPr>
                </pic:pic>
              </a:graphicData>
            </a:graphic>
          </wp:inline>
        </w:drawing>
      </w:r>
    </w:p>
    <w:p w14:paraId="0F16FEB8" w14:textId="28B02C06" w:rsidR="004008B5" w:rsidRDefault="004008B5" w:rsidP="004008B5">
      <w:pPr>
        <w:rPr>
          <w:rFonts w:ascii="Times New Roman" w:hAnsi="Times New Roman" w:cs="Times New Roman"/>
          <w:sz w:val="24"/>
          <w:szCs w:val="24"/>
        </w:rPr>
      </w:pPr>
      <w:r w:rsidRPr="004008B5">
        <w:rPr>
          <w:rFonts w:ascii="Times New Roman" w:hAnsi="Times New Roman" w:cs="Times New Roman"/>
          <w:b/>
          <w:bCs/>
          <w:sz w:val="24"/>
          <w:szCs w:val="24"/>
        </w:rPr>
        <w:t>Figure S</w:t>
      </w:r>
      <w:r w:rsidR="00435DAD">
        <w:rPr>
          <w:rFonts w:ascii="Times New Roman" w:hAnsi="Times New Roman" w:cs="Times New Roman"/>
          <w:b/>
          <w:bCs/>
          <w:sz w:val="24"/>
          <w:szCs w:val="24"/>
        </w:rPr>
        <w:t>3</w:t>
      </w:r>
      <w:r w:rsidRPr="004008B5">
        <w:rPr>
          <w:rFonts w:ascii="Times New Roman" w:hAnsi="Times New Roman" w:cs="Times New Roman"/>
          <w:b/>
          <w:bCs/>
          <w:sz w:val="24"/>
          <w:szCs w:val="24"/>
        </w:rPr>
        <w:t>.</w:t>
      </w:r>
      <w:r>
        <w:rPr>
          <w:rFonts w:ascii="Times New Roman" w:hAnsi="Times New Roman" w:cs="Times New Roman"/>
          <w:sz w:val="24"/>
          <w:szCs w:val="24"/>
        </w:rPr>
        <w:t xml:space="preserve"> Thickness-concentration correlations of a) ECP-M, b) ECP-R, and c) PAI. The data are fitted to linear function with R-squares shown in the figure.</w:t>
      </w:r>
    </w:p>
    <w:p w14:paraId="4725219B" w14:textId="77777777" w:rsidR="00C97605" w:rsidRDefault="00C97605" w:rsidP="004008B5">
      <w:pPr>
        <w:rPr>
          <w:rFonts w:ascii="Times New Roman" w:hAnsi="Times New Roman" w:cs="Times New Roman"/>
          <w:sz w:val="24"/>
          <w:szCs w:val="24"/>
        </w:rPr>
      </w:pPr>
    </w:p>
    <w:p w14:paraId="37D782E6" w14:textId="77777777" w:rsidR="00C97605" w:rsidRDefault="00C97605" w:rsidP="004008B5">
      <w:pPr>
        <w:rPr>
          <w:rFonts w:ascii="Times New Roman" w:hAnsi="Times New Roman" w:cs="Times New Roman"/>
          <w:sz w:val="24"/>
          <w:szCs w:val="24"/>
        </w:rPr>
      </w:pPr>
    </w:p>
    <w:p w14:paraId="70D80680" w14:textId="77777777" w:rsidR="00C97605" w:rsidRDefault="00C97605" w:rsidP="004008B5">
      <w:pPr>
        <w:rPr>
          <w:rFonts w:ascii="Times New Roman" w:hAnsi="Times New Roman" w:cs="Times New Roman"/>
          <w:sz w:val="24"/>
          <w:szCs w:val="24"/>
        </w:rPr>
      </w:pPr>
    </w:p>
    <w:p w14:paraId="4C107EA3" w14:textId="77777777" w:rsidR="00C97605" w:rsidRDefault="00C97605" w:rsidP="004008B5">
      <w:pPr>
        <w:rPr>
          <w:rFonts w:ascii="Times New Roman" w:hAnsi="Times New Roman" w:cs="Times New Roman"/>
          <w:sz w:val="24"/>
          <w:szCs w:val="24"/>
        </w:rPr>
      </w:pPr>
    </w:p>
    <w:p w14:paraId="6A69E93E" w14:textId="77777777" w:rsidR="00C97605" w:rsidRDefault="00C97605" w:rsidP="004008B5">
      <w:pPr>
        <w:rPr>
          <w:rFonts w:ascii="Times New Roman" w:hAnsi="Times New Roman" w:cs="Times New Roman"/>
          <w:sz w:val="24"/>
          <w:szCs w:val="24"/>
        </w:rPr>
      </w:pPr>
    </w:p>
    <w:p w14:paraId="48D075C8" w14:textId="14C088B6" w:rsidR="007E2769" w:rsidRDefault="007E2769" w:rsidP="00C9760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94965DD" wp14:editId="7ED22E2D">
            <wp:extent cx="4267200" cy="3387365"/>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9" cstate="print">
                      <a:extLst>
                        <a:ext uri="{28A0092B-C50C-407E-A947-70E740481C1C}">
                          <a14:useLocalDpi xmlns:a14="http://schemas.microsoft.com/office/drawing/2010/main" val="0"/>
                        </a:ext>
                      </a:extLst>
                    </a:blip>
                    <a:srcRect l="17821" t="7749" r="20000" b="4502"/>
                    <a:stretch/>
                  </pic:blipFill>
                  <pic:spPr bwMode="auto">
                    <a:xfrm>
                      <a:off x="0" y="0"/>
                      <a:ext cx="4297430" cy="3411362"/>
                    </a:xfrm>
                    <a:prstGeom prst="rect">
                      <a:avLst/>
                    </a:prstGeom>
                    <a:ln>
                      <a:noFill/>
                    </a:ln>
                    <a:extLst>
                      <a:ext uri="{53640926-AAD7-44D8-BBD7-CCE9431645EC}">
                        <a14:shadowObscured xmlns:a14="http://schemas.microsoft.com/office/drawing/2010/main"/>
                      </a:ext>
                    </a:extLst>
                  </pic:spPr>
                </pic:pic>
              </a:graphicData>
            </a:graphic>
          </wp:inline>
        </w:drawing>
      </w:r>
    </w:p>
    <w:p w14:paraId="67D1991D" w14:textId="1534F35F" w:rsidR="007E2769" w:rsidRPr="007E2769" w:rsidRDefault="00B1611F" w:rsidP="007E2769">
      <w:pPr>
        <w:rPr>
          <w:rFonts w:ascii="Times New Roman" w:hAnsi="Times New Roman" w:cs="Times New Roman"/>
          <w:sz w:val="24"/>
          <w:szCs w:val="24"/>
        </w:rPr>
      </w:pPr>
      <w:bookmarkStart w:id="1" w:name="_Hlk110522243"/>
      <w:r w:rsidRPr="00B1611F">
        <w:rPr>
          <w:rFonts w:ascii="Times New Roman" w:hAnsi="Times New Roman" w:cs="Times New Roman"/>
          <w:b/>
          <w:bCs/>
          <w:sz w:val="24"/>
          <w:szCs w:val="24"/>
        </w:rPr>
        <w:t>Figure S</w:t>
      </w:r>
      <w:r w:rsidR="00435DAD">
        <w:rPr>
          <w:rFonts w:ascii="Times New Roman" w:hAnsi="Times New Roman" w:cs="Times New Roman"/>
          <w:b/>
          <w:bCs/>
          <w:sz w:val="24"/>
          <w:szCs w:val="24"/>
        </w:rPr>
        <w:t>4</w:t>
      </w:r>
      <w:r w:rsidRPr="00B1611F">
        <w:rPr>
          <w:rFonts w:ascii="Times New Roman" w:hAnsi="Times New Roman" w:cs="Times New Roman"/>
          <w:b/>
          <w:bCs/>
          <w:sz w:val="24"/>
          <w:szCs w:val="24"/>
        </w:rPr>
        <w:t>.</w:t>
      </w:r>
      <w:r>
        <w:rPr>
          <w:rFonts w:ascii="Times New Roman" w:hAnsi="Times New Roman" w:cs="Times New Roman"/>
          <w:sz w:val="24"/>
          <w:szCs w:val="24"/>
        </w:rPr>
        <w:t xml:space="preserve"> </w:t>
      </w:r>
      <w:r w:rsidR="007E2769" w:rsidRPr="007E2769">
        <w:rPr>
          <w:rFonts w:ascii="Times New Roman" w:hAnsi="Times New Roman" w:cs="Times New Roman"/>
          <w:kern w:val="0"/>
          <w:sz w:val="22"/>
        </w:rPr>
        <w:t xml:space="preserve"> </w:t>
      </w:r>
      <w:r w:rsidR="007E2769" w:rsidRPr="007E2769">
        <w:rPr>
          <w:rFonts w:ascii="Times New Roman" w:hAnsi="Times New Roman" w:cs="Times New Roman"/>
          <w:sz w:val="24"/>
          <w:szCs w:val="24"/>
        </w:rPr>
        <w:t xml:space="preserve">PAI. a) Cyclic voltammogram of </w:t>
      </w:r>
      <w:proofErr w:type="gramStart"/>
      <w:r w:rsidR="007E2769" w:rsidRPr="007E2769">
        <w:rPr>
          <w:rFonts w:ascii="Times New Roman" w:hAnsi="Times New Roman" w:cs="Times New Roman"/>
          <w:sz w:val="24"/>
          <w:szCs w:val="24"/>
        </w:rPr>
        <w:t>the polymer</w:t>
      </w:r>
      <w:proofErr w:type="gramEnd"/>
      <w:r w:rsidR="007E2769" w:rsidRPr="007E2769">
        <w:rPr>
          <w:rFonts w:ascii="Times New Roman" w:hAnsi="Times New Roman" w:cs="Times New Roman"/>
          <w:sz w:val="24"/>
          <w:szCs w:val="24"/>
        </w:rPr>
        <w:t xml:space="preserve"> film. b) CIE </w:t>
      </w:r>
      <w:r w:rsidR="007E2769" w:rsidRPr="007E2769">
        <w:rPr>
          <w:rFonts w:ascii="Times New Roman" w:hAnsi="Times New Roman" w:cs="Times New Roman"/>
          <w:i/>
          <w:iCs/>
          <w:sz w:val="24"/>
          <w:szCs w:val="24"/>
        </w:rPr>
        <w:t>L*a*b*</w:t>
      </w:r>
      <w:r w:rsidR="007E2769" w:rsidRPr="007E2769">
        <w:rPr>
          <w:rFonts w:ascii="Times New Roman" w:hAnsi="Times New Roman" w:cs="Times New Roman"/>
          <w:sz w:val="24"/>
          <w:szCs w:val="24"/>
        </w:rPr>
        <w:t xml:space="preserve"> color coordinates as a function of the applied potential. c) Switching kinetics of the polymer. d) Switching kinetics of the polymer in its initial state (solid) and after 1000 CV cycles (dashed).</w:t>
      </w:r>
    </w:p>
    <w:bookmarkEnd w:id="1"/>
    <w:p w14:paraId="5248CD87" w14:textId="51C6648E" w:rsidR="007E2769" w:rsidRDefault="007E2769" w:rsidP="00B1611F">
      <w:pPr>
        <w:rPr>
          <w:rFonts w:ascii="Times New Roman" w:hAnsi="Times New Roman" w:cs="Times New Roman"/>
          <w:b/>
          <w:bCs/>
          <w:sz w:val="24"/>
          <w:szCs w:val="24"/>
        </w:rPr>
      </w:pPr>
    </w:p>
    <w:p w14:paraId="139AB3FF" w14:textId="2086345C" w:rsidR="007E2769" w:rsidRDefault="007E2769" w:rsidP="00C97605">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7936039" wp14:editId="2C56C67B">
            <wp:extent cx="4488180" cy="3548151"/>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0" cstate="print">
                      <a:extLst>
                        <a:ext uri="{28A0092B-C50C-407E-A947-70E740481C1C}">
                          <a14:useLocalDpi xmlns:a14="http://schemas.microsoft.com/office/drawing/2010/main" val="0"/>
                        </a:ext>
                      </a:extLst>
                    </a:blip>
                    <a:srcRect l="17179" t="6610" r="20385" b="5641"/>
                    <a:stretch/>
                  </pic:blipFill>
                  <pic:spPr bwMode="auto">
                    <a:xfrm>
                      <a:off x="0" y="0"/>
                      <a:ext cx="4497318" cy="3555375"/>
                    </a:xfrm>
                    <a:prstGeom prst="rect">
                      <a:avLst/>
                    </a:prstGeom>
                    <a:ln>
                      <a:noFill/>
                    </a:ln>
                    <a:extLst>
                      <a:ext uri="{53640926-AAD7-44D8-BBD7-CCE9431645EC}">
                        <a14:shadowObscured xmlns:a14="http://schemas.microsoft.com/office/drawing/2010/main"/>
                      </a:ext>
                    </a:extLst>
                  </pic:spPr>
                </pic:pic>
              </a:graphicData>
            </a:graphic>
          </wp:inline>
        </w:drawing>
      </w:r>
    </w:p>
    <w:p w14:paraId="1BC7CB14" w14:textId="68A03329" w:rsidR="007E2769" w:rsidRDefault="00B1611F" w:rsidP="00B1611F">
      <w:pPr>
        <w:rPr>
          <w:rFonts w:ascii="Times New Roman" w:hAnsi="Times New Roman" w:cs="Times New Roman"/>
          <w:sz w:val="24"/>
          <w:szCs w:val="24"/>
        </w:rPr>
      </w:pPr>
      <w:r w:rsidRPr="00B1611F">
        <w:rPr>
          <w:rFonts w:ascii="Times New Roman" w:hAnsi="Times New Roman" w:cs="Times New Roman"/>
          <w:b/>
          <w:bCs/>
          <w:sz w:val="24"/>
          <w:szCs w:val="24"/>
        </w:rPr>
        <w:t>Figure S</w:t>
      </w:r>
      <w:r w:rsidR="00435DAD">
        <w:rPr>
          <w:rFonts w:ascii="Times New Roman" w:hAnsi="Times New Roman" w:cs="Times New Roman"/>
          <w:b/>
          <w:bCs/>
          <w:sz w:val="24"/>
          <w:szCs w:val="24"/>
        </w:rPr>
        <w:t>5</w:t>
      </w:r>
      <w:r w:rsidRPr="00B1611F">
        <w:rPr>
          <w:rFonts w:ascii="Times New Roman" w:hAnsi="Times New Roman" w:cs="Times New Roman"/>
          <w:b/>
          <w:bCs/>
          <w:sz w:val="24"/>
          <w:szCs w:val="24"/>
        </w:rPr>
        <w:t>.</w:t>
      </w:r>
      <w:r>
        <w:rPr>
          <w:rFonts w:ascii="Times New Roman" w:hAnsi="Times New Roman" w:cs="Times New Roman"/>
          <w:sz w:val="24"/>
          <w:szCs w:val="24"/>
        </w:rPr>
        <w:t xml:space="preserve"> </w:t>
      </w:r>
      <w:r w:rsidR="007E2769" w:rsidRPr="007E2769">
        <w:rPr>
          <w:rFonts w:ascii="Times New Roman" w:hAnsi="Times New Roman" w:cs="Times New Roman"/>
          <w:kern w:val="0"/>
          <w:sz w:val="22"/>
        </w:rPr>
        <w:t xml:space="preserve"> </w:t>
      </w:r>
      <w:r w:rsidR="007E2769" w:rsidRPr="007E2769">
        <w:rPr>
          <w:rFonts w:ascii="Times New Roman" w:hAnsi="Times New Roman" w:cs="Times New Roman"/>
          <w:sz w:val="24"/>
          <w:szCs w:val="24"/>
        </w:rPr>
        <w:t xml:space="preserve">ECP-M. a) Cyclic voltammogram of </w:t>
      </w:r>
      <w:proofErr w:type="gramStart"/>
      <w:r w:rsidR="007E2769" w:rsidRPr="007E2769">
        <w:rPr>
          <w:rFonts w:ascii="Times New Roman" w:hAnsi="Times New Roman" w:cs="Times New Roman"/>
          <w:sz w:val="24"/>
          <w:szCs w:val="24"/>
        </w:rPr>
        <w:t>the polymer</w:t>
      </w:r>
      <w:proofErr w:type="gramEnd"/>
      <w:r w:rsidR="007E2769" w:rsidRPr="007E2769">
        <w:rPr>
          <w:rFonts w:ascii="Times New Roman" w:hAnsi="Times New Roman" w:cs="Times New Roman"/>
          <w:sz w:val="24"/>
          <w:szCs w:val="24"/>
        </w:rPr>
        <w:t xml:space="preserve"> film. b) CIE </w:t>
      </w:r>
      <w:r w:rsidR="007E2769" w:rsidRPr="007E2769">
        <w:rPr>
          <w:rFonts w:ascii="Times New Roman" w:hAnsi="Times New Roman" w:cs="Times New Roman"/>
          <w:i/>
          <w:iCs/>
          <w:sz w:val="24"/>
          <w:szCs w:val="24"/>
        </w:rPr>
        <w:t>L*a*b*</w:t>
      </w:r>
      <w:r w:rsidR="007E2769" w:rsidRPr="007E2769">
        <w:rPr>
          <w:rFonts w:ascii="Times New Roman" w:hAnsi="Times New Roman" w:cs="Times New Roman"/>
          <w:sz w:val="24"/>
          <w:szCs w:val="24"/>
        </w:rPr>
        <w:t xml:space="preserve"> color coordinates as a function of the applied potential. c) Switching kinetics of the polymer. d) Switching kinetics of the polymer in its initial state (solid) and after 1000 CV cycles (dashed).</w:t>
      </w:r>
    </w:p>
    <w:p w14:paraId="09821DA6" w14:textId="77EAA271" w:rsidR="007E2769" w:rsidRDefault="007E2769" w:rsidP="007E2769">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D5553AD" wp14:editId="153288F6">
            <wp:extent cx="4594860" cy="36088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1" cstate="print">
                      <a:extLst>
                        <a:ext uri="{28A0092B-C50C-407E-A947-70E740481C1C}">
                          <a14:useLocalDpi xmlns:a14="http://schemas.microsoft.com/office/drawing/2010/main" val="0"/>
                        </a:ext>
                      </a:extLst>
                    </a:blip>
                    <a:srcRect l="17692" t="8206" r="20769" b="5868"/>
                    <a:stretch/>
                  </pic:blipFill>
                  <pic:spPr bwMode="auto">
                    <a:xfrm>
                      <a:off x="0" y="0"/>
                      <a:ext cx="4600499" cy="3613309"/>
                    </a:xfrm>
                    <a:prstGeom prst="rect">
                      <a:avLst/>
                    </a:prstGeom>
                    <a:ln>
                      <a:noFill/>
                    </a:ln>
                    <a:extLst>
                      <a:ext uri="{53640926-AAD7-44D8-BBD7-CCE9431645EC}">
                        <a14:shadowObscured xmlns:a14="http://schemas.microsoft.com/office/drawing/2010/main"/>
                      </a:ext>
                    </a:extLst>
                  </pic:spPr>
                </pic:pic>
              </a:graphicData>
            </a:graphic>
          </wp:inline>
        </w:drawing>
      </w:r>
    </w:p>
    <w:p w14:paraId="7F66B88A" w14:textId="22B2885D" w:rsidR="007E2769" w:rsidRDefault="007E2769" w:rsidP="00C97605">
      <w:pPr>
        <w:jc w:val="left"/>
        <w:rPr>
          <w:rFonts w:ascii="Times New Roman" w:hAnsi="Times New Roman" w:cs="Times New Roman"/>
          <w:sz w:val="24"/>
          <w:szCs w:val="24"/>
        </w:rPr>
      </w:pPr>
      <w:r w:rsidRPr="007E2769">
        <w:rPr>
          <w:rFonts w:ascii="Times New Roman" w:hAnsi="Times New Roman" w:cs="Times New Roman"/>
          <w:sz w:val="24"/>
          <w:szCs w:val="24"/>
        </w:rPr>
        <w:t>Figure S</w:t>
      </w:r>
      <w:r>
        <w:rPr>
          <w:rFonts w:ascii="Times New Roman" w:hAnsi="Times New Roman" w:cs="Times New Roman"/>
          <w:sz w:val="24"/>
          <w:szCs w:val="24"/>
        </w:rPr>
        <w:t>6</w:t>
      </w:r>
      <w:r w:rsidRPr="007E2769">
        <w:rPr>
          <w:rFonts w:ascii="Times New Roman" w:hAnsi="Times New Roman" w:cs="Times New Roman"/>
          <w:sz w:val="24"/>
          <w:szCs w:val="24"/>
        </w:rPr>
        <w:t xml:space="preserve">. ECP-R. a) Cyclic voltammogram of </w:t>
      </w:r>
      <w:proofErr w:type="gramStart"/>
      <w:r w:rsidRPr="007E2769">
        <w:rPr>
          <w:rFonts w:ascii="Times New Roman" w:hAnsi="Times New Roman" w:cs="Times New Roman"/>
          <w:sz w:val="24"/>
          <w:szCs w:val="24"/>
        </w:rPr>
        <w:t>the polymer</w:t>
      </w:r>
      <w:proofErr w:type="gramEnd"/>
      <w:r w:rsidRPr="007E2769">
        <w:rPr>
          <w:rFonts w:ascii="Times New Roman" w:hAnsi="Times New Roman" w:cs="Times New Roman"/>
          <w:sz w:val="24"/>
          <w:szCs w:val="24"/>
        </w:rPr>
        <w:t xml:space="preserve"> film. b) CIE </w:t>
      </w:r>
      <w:r w:rsidRPr="007E2769">
        <w:rPr>
          <w:rFonts w:ascii="Times New Roman" w:hAnsi="Times New Roman" w:cs="Times New Roman"/>
          <w:i/>
          <w:iCs/>
          <w:sz w:val="24"/>
          <w:szCs w:val="24"/>
        </w:rPr>
        <w:t>L*a*b*</w:t>
      </w:r>
      <w:r w:rsidRPr="007E2769">
        <w:rPr>
          <w:rFonts w:ascii="Times New Roman" w:hAnsi="Times New Roman" w:cs="Times New Roman"/>
          <w:sz w:val="24"/>
          <w:szCs w:val="24"/>
        </w:rPr>
        <w:t xml:space="preserve"> color coordinates as a function of the applied potential. c) Switching kinetics of the polymer. d) Switching kinetics of the polymer in its initial state (solid) and after 1000 CV cycles (dashed).</w:t>
      </w:r>
    </w:p>
    <w:p w14:paraId="34CD7AFC" w14:textId="77777777" w:rsidR="007E2769" w:rsidRDefault="007E2769" w:rsidP="00B1611F">
      <w:pPr>
        <w:rPr>
          <w:rFonts w:ascii="Times New Roman" w:hAnsi="Times New Roman" w:cs="Times New Roman"/>
          <w:sz w:val="24"/>
          <w:szCs w:val="24"/>
        </w:rPr>
      </w:pPr>
    </w:p>
    <w:p w14:paraId="24D38F76" w14:textId="3C42DF77" w:rsidR="004008B5" w:rsidRDefault="007E2769" w:rsidP="004008B5">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839A04" wp14:editId="5253F1CA">
            <wp:extent cx="5943600" cy="2038384"/>
            <wp:effectExtent l="0" t="0" r="0" b="0"/>
            <wp:docPr id="6" name="Picture 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038384"/>
                    </a:xfrm>
                    <a:prstGeom prst="rect">
                      <a:avLst/>
                    </a:prstGeom>
                    <a:noFill/>
                  </pic:spPr>
                </pic:pic>
              </a:graphicData>
            </a:graphic>
          </wp:inline>
        </w:drawing>
      </w:r>
    </w:p>
    <w:p w14:paraId="1E5B961B" w14:textId="1E83EA69" w:rsidR="007E2769" w:rsidRDefault="00784286" w:rsidP="004008B5">
      <w:pPr>
        <w:rPr>
          <w:rFonts w:ascii="Times New Roman" w:hAnsi="Times New Roman" w:cs="Times New Roman"/>
          <w:sz w:val="24"/>
          <w:szCs w:val="24"/>
        </w:rPr>
      </w:pPr>
      <w:r w:rsidRPr="00784286">
        <w:rPr>
          <w:rFonts w:ascii="Times New Roman" w:hAnsi="Times New Roman" w:cs="Times New Roman"/>
          <w:b/>
          <w:bCs/>
          <w:sz w:val="24"/>
          <w:szCs w:val="24"/>
        </w:rPr>
        <w:t>Figure S</w:t>
      </w:r>
      <w:r w:rsidR="007E2769">
        <w:rPr>
          <w:rFonts w:ascii="Times New Roman" w:hAnsi="Times New Roman" w:cs="Times New Roman"/>
          <w:b/>
          <w:bCs/>
          <w:sz w:val="24"/>
          <w:szCs w:val="24"/>
        </w:rPr>
        <w:t>7</w:t>
      </w:r>
      <w:r w:rsidRPr="00784286">
        <w:rPr>
          <w:rFonts w:ascii="Times New Roman" w:hAnsi="Times New Roman" w:cs="Times New Roman"/>
          <w:b/>
          <w:bCs/>
          <w:sz w:val="24"/>
          <w:szCs w:val="24"/>
        </w:rPr>
        <w:t>.</w:t>
      </w:r>
      <w:r>
        <w:rPr>
          <w:rFonts w:ascii="Times New Roman" w:hAnsi="Times New Roman" w:cs="Times New Roman"/>
          <w:sz w:val="24"/>
          <w:szCs w:val="24"/>
        </w:rPr>
        <w:t xml:space="preserve"> a) Cyclic voltammograms of multiple layers of </w:t>
      </w:r>
      <w:proofErr w:type="spellStart"/>
      <w:r>
        <w:rPr>
          <w:rFonts w:ascii="Times New Roman" w:hAnsi="Times New Roman" w:cs="Times New Roman"/>
          <w:sz w:val="24"/>
          <w:szCs w:val="24"/>
        </w:rPr>
        <w:t>VO</w:t>
      </w:r>
      <w:r w:rsidRPr="00784286">
        <w:rPr>
          <w:rFonts w:ascii="Times New Roman" w:hAnsi="Times New Roman" w:cs="Times New Roman"/>
          <w:sz w:val="24"/>
          <w:szCs w:val="24"/>
          <w:vertAlign w:val="subscript"/>
        </w:rPr>
        <w:t>x</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ion storage material. b) The correlation between number of layers and thickness for </w:t>
      </w:r>
      <w:proofErr w:type="spellStart"/>
      <w:r>
        <w:rPr>
          <w:rFonts w:ascii="Times New Roman" w:hAnsi="Times New Roman" w:cs="Times New Roman"/>
          <w:sz w:val="24"/>
          <w:szCs w:val="24"/>
        </w:rPr>
        <w:t>VO</w:t>
      </w:r>
      <w:r w:rsidRPr="00784286">
        <w:rPr>
          <w:rFonts w:ascii="Times New Roman" w:hAnsi="Times New Roman" w:cs="Times New Roman"/>
          <w:sz w:val="24"/>
          <w:szCs w:val="24"/>
          <w:vertAlign w:val="subscript"/>
        </w:rPr>
        <w:t>x</w:t>
      </w:r>
      <w:proofErr w:type="spellEnd"/>
      <w:r>
        <w:rPr>
          <w:rFonts w:ascii="Times New Roman" w:hAnsi="Times New Roman" w:cs="Times New Roman"/>
          <w:sz w:val="24"/>
          <w:szCs w:val="24"/>
        </w:rPr>
        <w:t xml:space="preserve"> ion storage material. c) The charge density of </w:t>
      </w:r>
      <w:proofErr w:type="spellStart"/>
      <w:r>
        <w:rPr>
          <w:rFonts w:ascii="Times New Roman" w:hAnsi="Times New Roman" w:cs="Times New Roman"/>
          <w:sz w:val="24"/>
          <w:szCs w:val="24"/>
        </w:rPr>
        <w:t>VO</w:t>
      </w:r>
      <w:r w:rsidRPr="00784286">
        <w:rPr>
          <w:rFonts w:ascii="Times New Roman" w:hAnsi="Times New Roman" w:cs="Times New Roman"/>
          <w:sz w:val="24"/>
          <w:szCs w:val="24"/>
          <w:vertAlign w:val="subscript"/>
        </w:rPr>
        <w:t>x</w:t>
      </w:r>
      <w:proofErr w:type="spellEnd"/>
      <w:r>
        <w:rPr>
          <w:rFonts w:ascii="Times New Roman" w:hAnsi="Times New Roman" w:cs="Times New Roman"/>
          <w:sz w:val="24"/>
          <w:szCs w:val="24"/>
        </w:rPr>
        <w:t xml:space="preserve"> ion storage material at different thickness.</w:t>
      </w:r>
    </w:p>
    <w:p w14:paraId="43C27E1D" w14:textId="1A147866" w:rsidR="004008B5" w:rsidRPr="00784286" w:rsidRDefault="007E2769" w:rsidP="004008B5">
      <w:pPr>
        <w:rPr>
          <w:rFonts w:ascii="Times New Roman" w:hAnsi="Times New Roman" w:cs="Times New Roman"/>
          <w:sz w:val="24"/>
          <w:szCs w:val="24"/>
        </w:rPr>
      </w:pPr>
      <w:r w:rsidRPr="007E2769">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drawing>
          <wp:inline distT="0" distB="0" distL="0" distR="0" wp14:anchorId="1FCAA150" wp14:editId="6645AD41">
            <wp:extent cx="5943600" cy="2235837"/>
            <wp:effectExtent l="0" t="0" r="0" b="0"/>
            <wp:docPr id="7" name="Picture 7" descr="A white line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white line on a black background&#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35837"/>
                    </a:xfrm>
                    <a:prstGeom prst="rect">
                      <a:avLst/>
                    </a:prstGeom>
                    <a:noFill/>
                  </pic:spPr>
                </pic:pic>
              </a:graphicData>
            </a:graphic>
          </wp:inline>
        </w:drawing>
      </w:r>
    </w:p>
    <w:p w14:paraId="4BD19D6A" w14:textId="5E51446A" w:rsidR="004008B5" w:rsidRDefault="00784286" w:rsidP="004008B5">
      <w:pPr>
        <w:rPr>
          <w:rFonts w:ascii="Times New Roman" w:hAnsi="Times New Roman" w:cs="Times New Roman"/>
          <w:sz w:val="24"/>
          <w:szCs w:val="24"/>
        </w:rPr>
      </w:pPr>
      <w:r w:rsidRPr="00736457">
        <w:rPr>
          <w:rFonts w:ascii="Times New Roman" w:hAnsi="Times New Roman" w:cs="Times New Roman"/>
          <w:b/>
          <w:bCs/>
          <w:sz w:val="24"/>
          <w:szCs w:val="24"/>
        </w:rPr>
        <w:t>Figure S</w:t>
      </w:r>
      <w:r w:rsidR="007E2769">
        <w:rPr>
          <w:rFonts w:ascii="Times New Roman" w:hAnsi="Times New Roman" w:cs="Times New Roman"/>
          <w:b/>
          <w:bCs/>
          <w:sz w:val="24"/>
          <w:szCs w:val="24"/>
        </w:rPr>
        <w:t>8</w:t>
      </w:r>
      <w:r w:rsidRPr="00736457">
        <w:rPr>
          <w:rFonts w:ascii="Times New Roman" w:hAnsi="Times New Roman" w:cs="Times New Roman"/>
          <w:b/>
          <w:bCs/>
          <w:sz w:val="24"/>
          <w:szCs w:val="24"/>
        </w:rPr>
        <w:t>.</w:t>
      </w:r>
      <w:r>
        <w:rPr>
          <w:rFonts w:ascii="Times New Roman" w:hAnsi="Times New Roman" w:cs="Times New Roman"/>
          <w:sz w:val="24"/>
          <w:szCs w:val="24"/>
        </w:rPr>
        <w:t xml:space="preserve"> </w:t>
      </w:r>
      <w:r w:rsidR="00736457">
        <w:rPr>
          <w:rFonts w:ascii="Times New Roman" w:hAnsi="Times New Roman" w:cs="Times New Roman"/>
          <w:sz w:val="24"/>
          <w:szCs w:val="24"/>
        </w:rPr>
        <w:t xml:space="preserve">Cyclic voltammograms of a) ECP|PAI device and b) ECP|PAI in two electrode </w:t>
      </w:r>
      <w:proofErr w:type="gramStart"/>
      <w:r w:rsidR="00736457">
        <w:rPr>
          <w:rFonts w:ascii="Times New Roman" w:hAnsi="Times New Roman" w:cs="Times New Roman"/>
          <w:sz w:val="24"/>
          <w:szCs w:val="24"/>
        </w:rPr>
        <w:t>cell</w:t>
      </w:r>
      <w:proofErr w:type="gramEnd"/>
      <w:r w:rsidR="00736457">
        <w:rPr>
          <w:rFonts w:ascii="Times New Roman" w:hAnsi="Times New Roman" w:cs="Times New Roman"/>
          <w:sz w:val="24"/>
          <w:szCs w:val="24"/>
        </w:rPr>
        <w:t>.</w:t>
      </w:r>
    </w:p>
    <w:p w14:paraId="6F7C0BE2" w14:textId="5FF5E807" w:rsidR="007E2769" w:rsidRDefault="007E2769" w:rsidP="004008B5">
      <w:pPr>
        <w:rPr>
          <w:rFonts w:ascii="Times New Roman" w:hAnsi="Times New Roman" w:cs="Times New Roman"/>
          <w:sz w:val="24"/>
          <w:szCs w:val="24"/>
        </w:rPr>
      </w:pPr>
    </w:p>
    <w:p w14:paraId="77D32C95" w14:textId="681B789B" w:rsidR="007E2769" w:rsidRDefault="007E2769" w:rsidP="007E276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7E4029" wp14:editId="47B4EBA7">
            <wp:extent cx="6090285" cy="16338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0285" cy="1633855"/>
                    </a:xfrm>
                    <a:prstGeom prst="rect">
                      <a:avLst/>
                    </a:prstGeom>
                    <a:noFill/>
                  </pic:spPr>
                </pic:pic>
              </a:graphicData>
            </a:graphic>
          </wp:inline>
        </w:drawing>
      </w:r>
    </w:p>
    <w:p w14:paraId="32DD1D5E" w14:textId="26D0F34F" w:rsidR="007E2769" w:rsidRPr="007E2769" w:rsidRDefault="007E2769" w:rsidP="007E2769">
      <w:pPr>
        <w:rPr>
          <w:rFonts w:ascii="Times New Roman" w:hAnsi="Times New Roman" w:cs="Times New Roman"/>
          <w:sz w:val="24"/>
          <w:szCs w:val="24"/>
          <w:vertAlign w:val="subscript"/>
        </w:rPr>
      </w:pPr>
      <w:bookmarkStart w:id="2" w:name="_Hlk119963570"/>
      <w:r w:rsidRPr="007E2769">
        <w:rPr>
          <w:rFonts w:ascii="Times New Roman" w:hAnsi="Times New Roman" w:cs="Times New Roman"/>
          <w:b/>
          <w:bCs/>
          <w:sz w:val="24"/>
          <w:szCs w:val="24"/>
        </w:rPr>
        <w:t>Figure S</w:t>
      </w:r>
      <w:r w:rsidRPr="00C97605">
        <w:rPr>
          <w:rFonts w:ascii="Times New Roman" w:hAnsi="Times New Roman" w:cs="Times New Roman"/>
          <w:b/>
          <w:bCs/>
          <w:sz w:val="24"/>
          <w:szCs w:val="24"/>
        </w:rPr>
        <w:t>9</w:t>
      </w:r>
      <w:r w:rsidRPr="007E2769">
        <w:rPr>
          <w:rFonts w:ascii="Times New Roman" w:hAnsi="Times New Roman" w:cs="Times New Roman"/>
          <w:sz w:val="24"/>
          <w:szCs w:val="24"/>
        </w:rPr>
        <w:t>. Switching kinetics of ECD consisted of a) ECP-M|PAI in charge-unbalanced configuration, b) ECP-M|PAI in charge-balanced configuration, and c) ECP-R|PAI. The switching kinetics were measured at 550 nm by varying the applied voltage between –0.3 and 1.5 V by SPFC.</w:t>
      </w:r>
    </w:p>
    <w:bookmarkEnd w:id="2"/>
    <w:p w14:paraId="00EEAFE6" w14:textId="77777777" w:rsidR="007E2769" w:rsidRDefault="007E2769" w:rsidP="007E2769">
      <w:pPr>
        <w:rPr>
          <w:rFonts w:ascii="Times New Roman" w:hAnsi="Times New Roman" w:cs="Times New Roman"/>
          <w:sz w:val="24"/>
          <w:szCs w:val="24"/>
        </w:rPr>
      </w:pPr>
    </w:p>
    <w:p w14:paraId="56C826FF" w14:textId="0DCA0258" w:rsidR="00736457" w:rsidRDefault="00736457" w:rsidP="004008B5">
      <w:pPr>
        <w:rPr>
          <w:rFonts w:ascii="Times New Roman" w:hAnsi="Times New Roman" w:cs="Times New Roman"/>
          <w:sz w:val="24"/>
          <w:szCs w:val="24"/>
        </w:rPr>
      </w:pPr>
      <w:r w:rsidRPr="00736457">
        <w:rPr>
          <w:rFonts w:ascii="Times New Roman" w:hAnsi="Times New Roman" w:cs="Times New Roman"/>
          <w:b/>
          <w:bCs/>
          <w:noProof/>
          <w:sz w:val="24"/>
          <w:szCs w:val="24"/>
        </w:rPr>
        <w:drawing>
          <wp:inline distT="0" distB="0" distL="0" distR="0" wp14:anchorId="56788F5D" wp14:editId="0B5BF685">
            <wp:extent cx="6119495" cy="23295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9495" cy="2329572"/>
                    </a:xfrm>
                    <a:prstGeom prst="rect">
                      <a:avLst/>
                    </a:prstGeom>
                    <a:noFill/>
                  </pic:spPr>
                </pic:pic>
              </a:graphicData>
            </a:graphic>
          </wp:inline>
        </w:drawing>
      </w:r>
      <w:r w:rsidRPr="00736457">
        <w:rPr>
          <w:rFonts w:ascii="Times New Roman" w:hAnsi="Times New Roman" w:cs="Times New Roman"/>
          <w:b/>
          <w:bCs/>
          <w:sz w:val="24"/>
          <w:szCs w:val="24"/>
        </w:rPr>
        <w:t>Figure S</w:t>
      </w:r>
      <w:r w:rsidR="007E2769">
        <w:rPr>
          <w:rFonts w:ascii="Times New Roman" w:hAnsi="Times New Roman" w:cs="Times New Roman"/>
          <w:b/>
          <w:bCs/>
          <w:sz w:val="24"/>
          <w:szCs w:val="24"/>
        </w:rPr>
        <w:t>10</w:t>
      </w:r>
      <w:r w:rsidRPr="00736457">
        <w:rPr>
          <w:rFonts w:ascii="Times New Roman" w:hAnsi="Times New Roman" w:cs="Times New Roman"/>
          <w:b/>
          <w:bCs/>
          <w:sz w:val="24"/>
          <w:szCs w:val="24"/>
        </w:rPr>
        <w:t>.</w:t>
      </w:r>
      <w:r>
        <w:rPr>
          <w:rFonts w:ascii="Times New Roman" w:hAnsi="Times New Roman" w:cs="Times New Roman"/>
          <w:sz w:val="24"/>
          <w:szCs w:val="24"/>
        </w:rPr>
        <w:t xml:space="preserve"> a) Cyclic voltammogram of ECP-R|PAI device. b) </w:t>
      </w:r>
      <w:r w:rsidRPr="00736457">
        <w:rPr>
          <w:rFonts w:ascii="Times New Roman" w:hAnsi="Times New Roman" w:cs="Times New Roman"/>
          <w:sz w:val="24"/>
          <w:szCs w:val="24"/>
        </w:rPr>
        <w:t>CV experiment of the ECP-</w:t>
      </w:r>
      <w:r>
        <w:rPr>
          <w:rFonts w:ascii="Times New Roman" w:hAnsi="Times New Roman" w:cs="Times New Roman"/>
          <w:sz w:val="24"/>
          <w:szCs w:val="24"/>
        </w:rPr>
        <w:t>R</w:t>
      </w:r>
      <w:r w:rsidRPr="00736457">
        <w:rPr>
          <w:rFonts w:ascii="Times New Roman" w:hAnsi="Times New Roman" w:cs="Times New Roman"/>
          <w:sz w:val="24"/>
          <w:szCs w:val="24"/>
        </w:rPr>
        <w:t>|PAI two-electrode cell</w:t>
      </w:r>
      <w:r>
        <w:rPr>
          <w:rFonts w:ascii="Times New Roman" w:hAnsi="Times New Roman" w:cs="Times New Roman"/>
          <w:sz w:val="24"/>
          <w:szCs w:val="24"/>
        </w:rPr>
        <w:t>. The voltage of the whole cell (black) and the voltage distributed on working electrode (red) are shown.</w:t>
      </w:r>
    </w:p>
    <w:p w14:paraId="2659BD33" w14:textId="59875780" w:rsidR="004008B5" w:rsidRDefault="004008B5" w:rsidP="004008B5">
      <w:pPr>
        <w:rPr>
          <w:rFonts w:ascii="Times New Roman" w:hAnsi="Times New Roman" w:cs="Times New Roman"/>
          <w:sz w:val="24"/>
          <w:szCs w:val="24"/>
        </w:rPr>
      </w:pPr>
    </w:p>
    <w:p w14:paraId="5BA0F9EF" w14:textId="2E83A05B" w:rsidR="004008B5" w:rsidRDefault="004008B5" w:rsidP="004008B5">
      <w:pPr>
        <w:rPr>
          <w:rFonts w:ascii="Times New Roman" w:hAnsi="Times New Roman" w:cs="Times New Roman"/>
          <w:sz w:val="24"/>
          <w:szCs w:val="24"/>
        </w:rPr>
      </w:pPr>
    </w:p>
    <w:p w14:paraId="4806BD02" w14:textId="77777777" w:rsidR="00EE593A" w:rsidRPr="00EE593A" w:rsidRDefault="00EE593A" w:rsidP="00EE593A">
      <w:pPr>
        <w:widowControl/>
        <w:spacing w:after="160" w:line="259" w:lineRule="auto"/>
        <w:rPr>
          <w:rFonts w:ascii="Times New Roman" w:hAnsi="Times New Roman" w:cs="Times New Roman"/>
          <w:kern w:val="0"/>
          <w:sz w:val="22"/>
        </w:rPr>
      </w:pPr>
      <w:r w:rsidRPr="00EE593A">
        <w:rPr>
          <w:rFonts w:ascii="Times New Roman" w:hAnsi="Times New Roman" w:cs="Times New Roman"/>
          <w:b/>
          <w:bCs/>
          <w:kern w:val="0"/>
          <w:sz w:val="22"/>
        </w:rPr>
        <w:lastRenderedPageBreak/>
        <w:t xml:space="preserve">Table S1. </w:t>
      </w:r>
      <w:r w:rsidRPr="00EE593A">
        <w:rPr>
          <w:rFonts w:ascii="Times New Roman" w:hAnsi="Times New Roman" w:cs="Times New Roman"/>
          <w:kern w:val="0"/>
          <w:sz w:val="22"/>
        </w:rPr>
        <w:t xml:space="preserve">Optical contrast, CIE </w:t>
      </w:r>
      <w:r w:rsidRPr="00EE593A">
        <w:rPr>
          <w:rFonts w:ascii="Times New Roman" w:hAnsi="Times New Roman" w:cs="Times New Roman"/>
          <w:i/>
          <w:iCs/>
          <w:kern w:val="0"/>
          <w:sz w:val="22"/>
        </w:rPr>
        <w:t>L*a*b*</w:t>
      </w:r>
      <w:r w:rsidRPr="00EE593A">
        <w:rPr>
          <w:rFonts w:ascii="Times New Roman" w:hAnsi="Times New Roman" w:cs="Times New Roman"/>
          <w:kern w:val="0"/>
          <w:sz w:val="22"/>
        </w:rPr>
        <w:t xml:space="preserve"> color coordinates, and switching times for the ECDs.</w:t>
      </w:r>
    </w:p>
    <w:tbl>
      <w:tblPr>
        <w:tblW w:w="9468" w:type="dxa"/>
        <w:tblLayout w:type="fixed"/>
        <w:tblLook w:val="04A0" w:firstRow="1" w:lastRow="0" w:firstColumn="1" w:lastColumn="0" w:noHBand="0" w:noVBand="1"/>
      </w:tblPr>
      <w:tblGrid>
        <w:gridCol w:w="1170"/>
        <w:gridCol w:w="1530"/>
        <w:gridCol w:w="1620"/>
        <w:gridCol w:w="1170"/>
        <w:gridCol w:w="1980"/>
        <w:gridCol w:w="1998"/>
      </w:tblGrid>
      <w:tr w:rsidR="00EE593A" w:rsidRPr="00EE593A" w14:paraId="6E96D2BA" w14:textId="77777777" w:rsidTr="000C7923">
        <w:trPr>
          <w:trHeight w:val="462"/>
        </w:trPr>
        <w:tc>
          <w:tcPr>
            <w:tcW w:w="1170" w:type="dxa"/>
            <w:tcBorders>
              <w:top w:val="single" w:sz="4" w:space="0" w:color="auto"/>
              <w:bottom w:val="single" w:sz="4" w:space="0" w:color="auto"/>
            </w:tcBorders>
            <w:vAlign w:val="center"/>
          </w:tcPr>
          <w:p w14:paraId="458DE1B3"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rPr>
            </w:pPr>
            <w:bookmarkStart w:id="3" w:name="_Hlk119709189"/>
            <w:r w:rsidRPr="00EE593A">
              <w:rPr>
                <w:rFonts w:ascii="Times New Roman" w:hAnsi="Times New Roman" w:cs="Times New Roman"/>
                <w:b/>
                <w:bCs/>
                <w:kern w:val="0"/>
                <w:sz w:val="16"/>
                <w:szCs w:val="16"/>
              </w:rPr>
              <w:t>ECD</w:t>
            </w:r>
          </w:p>
        </w:tc>
        <w:tc>
          <w:tcPr>
            <w:tcW w:w="1530" w:type="dxa"/>
            <w:tcBorders>
              <w:top w:val="single" w:sz="4" w:space="0" w:color="auto"/>
              <w:bottom w:val="single" w:sz="4" w:space="0" w:color="auto"/>
            </w:tcBorders>
            <w:vAlign w:val="center"/>
          </w:tcPr>
          <w:p w14:paraId="6F18600C"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vertAlign w:val="superscript"/>
              </w:rPr>
            </w:pPr>
            <w:r w:rsidRPr="00EE593A">
              <w:rPr>
                <w:rFonts w:ascii="Times New Roman" w:hAnsi="Times New Roman" w:cs="Times New Roman"/>
                <w:b/>
                <w:bCs/>
                <w:kern w:val="0"/>
                <w:sz w:val="16"/>
                <w:szCs w:val="16"/>
              </w:rPr>
              <w:t>∆%T (at 550 nm)</w:t>
            </w:r>
            <w:r w:rsidRPr="00EE593A">
              <w:rPr>
                <w:rFonts w:ascii="Times New Roman" w:hAnsi="Times New Roman" w:cs="Times New Roman"/>
                <w:b/>
                <w:bCs/>
                <w:kern w:val="0"/>
                <w:sz w:val="16"/>
                <w:szCs w:val="16"/>
                <w:vertAlign w:val="superscript"/>
              </w:rPr>
              <w:t>a</w:t>
            </w:r>
          </w:p>
        </w:tc>
        <w:tc>
          <w:tcPr>
            <w:tcW w:w="1620" w:type="dxa"/>
            <w:tcBorders>
              <w:top w:val="single" w:sz="4" w:space="0" w:color="auto"/>
              <w:bottom w:val="single" w:sz="4" w:space="0" w:color="auto"/>
            </w:tcBorders>
            <w:vAlign w:val="center"/>
          </w:tcPr>
          <w:p w14:paraId="1529AC44"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rPr>
            </w:pPr>
            <w:r w:rsidRPr="00EE593A">
              <w:rPr>
                <w:rFonts w:ascii="Times New Roman" w:hAnsi="Times New Roman" w:cs="Times New Roman"/>
                <w:b/>
                <w:bCs/>
                <w:kern w:val="0"/>
                <w:sz w:val="16"/>
                <w:szCs w:val="16"/>
              </w:rPr>
              <w:t xml:space="preserve">Colored state </w:t>
            </w:r>
            <w:r w:rsidRPr="00EE593A">
              <w:rPr>
                <w:rFonts w:ascii="Times New Roman" w:hAnsi="Times New Roman" w:cs="Times New Roman"/>
                <w:b/>
                <w:bCs/>
                <w:i/>
                <w:iCs/>
                <w:kern w:val="0"/>
                <w:sz w:val="16"/>
                <w:szCs w:val="16"/>
              </w:rPr>
              <w:t>L*a*b*</w:t>
            </w:r>
          </w:p>
        </w:tc>
        <w:tc>
          <w:tcPr>
            <w:tcW w:w="1170" w:type="dxa"/>
            <w:tcBorders>
              <w:top w:val="single" w:sz="4" w:space="0" w:color="auto"/>
              <w:bottom w:val="single" w:sz="4" w:space="0" w:color="auto"/>
            </w:tcBorders>
            <w:vAlign w:val="center"/>
          </w:tcPr>
          <w:p w14:paraId="7AC26293"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rPr>
            </w:pPr>
            <w:r w:rsidRPr="00EE593A">
              <w:rPr>
                <w:rFonts w:ascii="Times New Roman" w:hAnsi="Times New Roman" w:cs="Times New Roman"/>
                <w:b/>
                <w:bCs/>
                <w:kern w:val="0"/>
                <w:sz w:val="16"/>
                <w:szCs w:val="16"/>
              </w:rPr>
              <w:t xml:space="preserve">Bleach state </w:t>
            </w:r>
            <w:r w:rsidRPr="00EE593A">
              <w:rPr>
                <w:rFonts w:ascii="Times New Roman" w:hAnsi="Times New Roman" w:cs="Times New Roman"/>
                <w:b/>
                <w:bCs/>
                <w:i/>
                <w:iCs/>
                <w:kern w:val="0"/>
                <w:sz w:val="16"/>
                <w:szCs w:val="16"/>
              </w:rPr>
              <w:t>L*a*b*</w:t>
            </w:r>
          </w:p>
        </w:tc>
        <w:tc>
          <w:tcPr>
            <w:tcW w:w="1980" w:type="dxa"/>
            <w:tcBorders>
              <w:top w:val="single" w:sz="4" w:space="0" w:color="auto"/>
              <w:bottom w:val="single" w:sz="4" w:space="0" w:color="auto"/>
            </w:tcBorders>
            <w:vAlign w:val="center"/>
          </w:tcPr>
          <w:p w14:paraId="0E4C923F"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vertAlign w:val="superscript"/>
              </w:rPr>
            </w:pPr>
            <w:r w:rsidRPr="00EE593A">
              <w:rPr>
                <w:rFonts w:ascii="Times New Roman" w:hAnsi="Times New Roman" w:cs="Times New Roman"/>
                <w:b/>
                <w:bCs/>
                <w:kern w:val="0"/>
                <w:sz w:val="16"/>
                <w:szCs w:val="16"/>
              </w:rPr>
              <w:t>T</w:t>
            </w:r>
            <w:r w:rsidRPr="00EE593A">
              <w:rPr>
                <w:rFonts w:ascii="Times New Roman" w:hAnsi="Times New Roman" w:cs="Times New Roman"/>
                <w:b/>
                <w:bCs/>
                <w:kern w:val="0"/>
                <w:sz w:val="16"/>
                <w:szCs w:val="16"/>
                <w:vertAlign w:val="subscript"/>
              </w:rPr>
              <w:t>95</w:t>
            </w:r>
            <w:r w:rsidRPr="00EE593A">
              <w:rPr>
                <w:rFonts w:ascii="Times New Roman" w:hAnsi="Times New Roman" w:cs="Times New Roman"/>
                <w:b/>
                <w:bCs/>
                <w:kern w:val="0"/>
                <w:sz w:val="16"/>
                <w:szCs w:val="16"/>
              </w:rPr>
              <w:t xml:space="preserve"> colored to bleach (s)</w:t>
            </w:r>
            <w:r w:rsidRPr="00EE593A">
              <w:rPr>
                <w:rFonts w:ascii="Times New Roman" w:hAnsi="Times New Roman" w:cs="Times New Roman"/>
                <w:b/>
                <w:bCs/>
                <w:kern w:val="0"/>
                <w:sz w:val="16"/>
                <w:szCs w:val="16"/>
                <w:vertAlign w:val="superscript"/>
              </w:rPr>
              <w:t>b</w:t>
            </w:r>
          </w:p>
        </w:tc>
        <w:tc>
          <w:tcPr>
            <w:tcW w:w="1998" w:type="dxa"/>
            <w:tcBorders>
              <w:top w:val="single" w:sz="4" w:space="0" w:color="auto"/>
              <w:bottom w:val="single" w:sz="4" w:space="0" w:color="auto"/>
            </w:tcBorders>
            <w:vAlign w:val="center"/>
          </w:tcPr>
          <w:p w14:paraId="2A9343A5"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vertAlign w:val="superscript"/>
              </w:rPr>
            </w:pPr>
            <w:r w:rsidRPr="00EE593A">
              <w:rPr>
                <w:rFonts w:ascii="Times New Roman" w:hAnsi="Times New Roman" w:cs="Times New Roman"/>
                <w:b/>
                <w:bCs/>
                <w:kern w:val="0"/>
                <w:sz w:val="16"/>
                <w:szCs w:val="16"/>
              </w:rPr>
              <w:t>T</w:t>
            </w:r>
            <w:r w:rsidRPr="00EE593A">
              <w:rPr>
                <w:rFonts w:ascii="Times New Roman" w:hAnsi="Times New Roman" w:cs="Times New Roman"/>
                <w:b/>
                <w:bCs/>
                <w:kern w:val="0"/>
                <w:sz w:val="16"/>
                <w:szCs w:val="16"/>
                <w:vertAlign w:val="subscript"/>
              </w:rPr>
              <w:t>95</w:t>
            </w:r>
            <w:r w:rsidRPr="00EE593A">
              <w:rPr>
                <w:rFonts w:ascii="Times New Roman" w:hAnsi="Times New Roman" w:cs="Times New Roman"/>
                <w:b/>
                <w:bCs/>
                <w:kern w:val="0"/>
                <w:sz w:val="16"/>
                <w:szCs w:val="16"/>
              </w:rPr>
              <w:t xml:space="preserve"> bleach to colored (s)</w:t>
            </w:r>
            <w:r w:rsidRPr="00EE593A">
              <w:rPr>
                <w:rFonts w:ascii="Times New Roman" w:hAnsi="Times New Roman" w:cs="Times New Roman"/>
                <w:b/>
                <w:bCs/>
                <w:kern w:val="0"/>
                <w:sz w:val="16"/>
                <w:szCs w:val="16"/>
                <w:vertAlign w:val="superscript"/>
              </w:rPr>
              <w:t>b</w:t>
            </w:r>
          </w:p>
        </w:tc>
      </w:tr>
      <w:tr w:rsidR="00EE593A" w:rsidRPr="00EE593A" w14:paraId="14839668" w14:textId="77777777" w:rsidTr="000C7923">
        <w:trPr>
          <w:trHeight w:val="462"/>
        </w:trPr>
        <w:tc>
          <w:tcPr>
            <w:tcW w:w="1170" w:type="dxa"/>
            <w:tcBorders>
              <w:top w:val="single" w:sz="4" w:space="0" w:color="auto"/>
            </w:tcBorders>
            <w:vAlign w:val="center"/>
          </w:tcPr>
          <w:p w14:paraId="2B1F15D8"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rPr>
            </w:pPr>
            <w:r w:rsidRPr="00EE593A">
              <w:rPr>
                <w:rFonts w:ascii="Times New Roman" w:hAnsi="Times New Roman" w:cs="Times New Roman"/>
                <w:b/>
                <w:bCs/>
                <w:kern w:val="0"/>
                <w:sz w:val="16"/>
                <w:szCs w:val="16"/>
              </w:rPr>
              <w:t>ECP-M|PAI (unbalanced)</w:t>
            </w:r>
          </w:p>
        </w:tc>
        <w:tc>
          <w:tcPr>
            <w:tcW w:w="1530" w:type="dxa"/>
            <w:tcBorders>
              <w:top w:val="single" w:sz="4" w:space="0" w:color="auto"/>
            </w:tcBorders>
            <w:vAlign w:val="center"/>
          </w:tcPr>
          <w:p w14:paraId="6295C513"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43</w:t>
            </w:r>
          </w:p>
        </w:tc>
        <w:tc>
          <w:tcPr>
            <w:tcW w:w="1620" w:type="dxa"/>
            <w:tcBorders>
              <w:top w:val="single" w:sz="4" w:space="0" w:color="auto"/>
            </w:tcBorders>
            <w:vAlign w:val="center"/>
          </w:tcPr>
          <w:p w14:paraId="26B6604A"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42, 6, −8</w:t>
            </w:r>
          </w:p>
        </w:tc>
        <w:tc>
          <w:tcPr>
            <w:tcW w:w="1170" w:type="dxa"/>
            <w:tcBorders>
              <w:top w:val="single" w:sz="4" w:space="0" w:color="auto"/>
            </w:tcBorders>
            <w:vAlign w:val="center"/>
          </w:tcPr>
          <w:p w14:paraId="3D98D06C"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73, −4, 4</w:t>
            </w:r>
          </w:p>
        </w:tc>
        <w:tc>
          <w:tcPr>
            <w:tcW w:w="1980" w:type="dxa"/>
            <w:tcBorders>
              <w:top w:val="single" w:sz="4" w:space="0" w:color="auto"/>
            </w:tcBorders>
            <w:vAlign w:val="center"/>
          </w:tcPr>
          <w:p w14:paraId="2A809B66"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19</w:t>
            </w:r>
          </w:p>
        </w:tc>
        <w:tc>
          <w:tcPr>
            <w:tcW w:w="1998" w:type="dxa"/>
            <w:tcBorders>
              <w:top w:val="single" w:sz="4" w:space="0" w:color="auto"/>
            </w:tcBorders>
            <w:vAlign w:val="center"/>
          </w:tcPr>
          <w:p w14:paraId="22D65B91"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0.6</w:t>
            </w:r>
          </w:p>
        </w:tc>
      </w:tr>
      <w:tr w:rsidR="00EE593A" w:rsidRPr="00EE593A" w14:paraId="3E7B1DB1" w14:textId="77777777" w:rsidTr="000C7923">
        <w:trPr>
          <w:trHeight w:val="462"/>
        </w:trPr>
        <w:tc>
          <w:tcPr>
            <w:tcW w:w="1170" w:type="dxa"/>
            <w:vAlign w:val="center"/>
          </w:tcPr>
          <w:p w14:paraId="172DC743"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rPr>
            </w:pPr>
            <w:r w:rsidRPr="00EE593A">
              <w:rPr>
                <w:rFonts w:ascii="Times New Roman" w:hAnsi="Times New Roman" w:cs="Times New Roman"/>
                <w:b/>
                <w:bCs/>
                <w:kern w:val="0"/>
                <w:sz w:val="16"/>
                <w:szCs w:val="16"/>
              </w:rPr>
              <w:t>ECP-M|PAI (balanced)</w:t>
            </w:r>
          </w:p>
        </w:tc>
        <w:tc>
          <w:tcPr>
            <w:tcW w:w="1530" w:type="dxa"/>
            <w:vAlign w:val="center"/>
          </w:tcPr>
          <w:p w14:paraId="524200A6"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52</w:t>
            </w:r>
          </w:p>
        </w:tc>
        <w:tc>
          <w:tcPr>
            <w:tcW w:w="1620" w:type="dxa"/>
            <w:vAlign w:val="center"/>
          </w:tcPr>
          <w:p w14:paraId="491FB9B2"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40, 6, −6</w:t>
            </w:r>
          </w:p>
        </w:tc>
        <w:tc>
          <w:tcPr>
            <w:tcW w:w="1170" w:type="dxa"/>
            <w:vAlign w:val="center"/>
          </w:tcPr>
          <w:p w14:paraId="6123AFE3"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83, −1, 4</w:t>
            </w:r>
          </w:p>
        </w:tc>
        <w:tc>
          <w:tcPr>
            <w:tcW w:w="1980" w:type="dxa"/>
            <w:vAlign w:val="center"/>
          </w:tcPr>
          <w:p w14:paraId="311F8995"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7.1</w:t>
            </w:r>
          </w:p>
        </w:tc>
        <w:tc>
          <w:tcPr>
            <w:tcW w:w="1998" w:type="dxa"/>
            <w:vAlign w:val="center"/>
          </w:tcPr>
          <w:p w14:paraId="21EDE51C"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2.3</w:t>
            </w:r>
          </w:p>
        </w:tc>
      </w:tr>
      <w:tr w:rsidR="00EE593A" w:rsidRPr="00EE593A" w14:paraId="6EC7C1CB" w14:textId="77777777" w:rsidTr="000C7923">
        <w:trPr>
          <w:trHeight w:val="462"/>
        </w:trPr>
        <w:tc>
          <w:tcPr>
            <w:tcW w:w="1170" w:type="dxa"/>
            <w:tcBorders>
              <w:bottom w:val="single" w:sz="4" w:space="0" w:color="auto"/>
            </w:tcBorders>
            <w:vAlign w:val="center"/>
          </w:tcPr>
          <w:p w14:paraId="142EE3D3" w14:textId="77777777" w:rsidR="00EE593A" w:rsidRPr="00EE593A" w:rsidRDefault="00EE593A" w:rsidP="00EE593A">
            <w:pPr>
              <w:widowControl/>
              <w:spacing w:after="160"/>
              <w:contextualSpacing/>
              <w:jc w:val="center"/>
              <w:rPr>
                <w:rFonts w:ascii="Times New Roman" w:hAnsi="Times New Roman" w:cs="Times New Roman"/>
                <w:b/>
                <w:bCs/>
                <w:kern w:val="0"/>
                <w:sz w:val="16"/>
                <w:szCs w:val="16"/>
              </w:rPr>
            </w:pPr>
            <w:r w:rsidRPr="00EE593A">
              <w:rPr>
                <w:rFonts w:ascii="Times New Roman" w:hAnsi="Times New Roman" w:cs="Times New Roman"/>
                <w:b/>
                <w:bCs/>
                <w:kern w:val="0"/>
                <w:sz w:val="16"/>
                <w:szCs w:val="16"/>
              </w:rPr>
              <w:t>ECP-R|PAI</w:t>
            </w:r>
          </w:p>
        </w:tc>
        <w:tc>
          <w:tcPr>
            <w:tcW w:w="1530" w:type="dxa"/>
            <w:tcBorders>
              <w:bottom w:val="single" w:sz="4" w:space="0" w:color="auto"/>
            </w:tcBorders>
            <w:vAlign w:val="center"/>
          </w:tcPr>
          <w:p w14:paraId="65E6C4EE"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45</w:t>
            </w:r>
          </w:p>
        </w:tc>
        <w:tc>
          <w:tcPr>
            <w:tcW w:w="1620" w:type="dxa"/>
            <w:tcBorders>
              <w:bottom w:val="single" w:sz="4" w:space="0" w:color="auto"/>
            </w:tcBorders>
            <w:vAlign w:val="center"/>
          </w:tcPr>
          <w:p w14:paraId="611DCFE7"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40, 7, 1</w:t>
            </w:r>
          </w:p>
        </w:tc>
        <w:tc>
          <w:tcPr>
            <w:tcW w:w="1170" w:type="dxa"/>
            <w:tcBorders>
              <w:bottom w:val="single" w:sz="4" w:space="0" w:color="auto"/>
            </w:tcBorders>
            <w:vAlign w:val="center"/>
          </w:tcPr>
          <w:p w14:paraId="4FBDAAE8"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75, −1, 5</w:t>
            </w:r>
          </w:p>
        </w:tc>
        <w:tc>
          <w:tcPr>
            <w:tcW w:w="1980" w:type="dxa"/>
            <w:tcBorders>
              <w:bottom w:val="single" w:sz="4" w:space="0" w:color="auto"/>
            </w:tcBorders>
            <w:vAlign w:val="center"/>
          </w:tcPr>
          <w:p w14:paraId="3A5265E4"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9.3</w:t>
            </w:r>
          </w:p>
        </w:tc>
        <w:tc>
          <w:tcPr>
            <w:tcW w:w="1998" w:type="dxa"/>
            <w:tcBorders>
              <w:bottom w:val="single" w:sz="4" w:space="0" w:color="auto"/>
            </w:tcBorders>
            <w:vAlign w:val="center"/>
          </w:tcPr>
          <w:p w14:paraId="061BACFB" w14:textId="77777777" w:rsidR="00EE593A" w:rsidRPr="00EE593A" w:rsidRDefault="00EE593A" w:rsidP="00EE593A">
            <w:pPr>
              <w:widowControl/>
              <w:spacing w:after="160"/>
              <w:contextualSpacing/>
              <w:jc w:val="center"/>
              <w:rPr>
                <w:rFonts w:ascii="Times New Roman" w:hAnsi="Times New Roman" w:cs="Times New Roman"/>
                <w:kern w:val="0"/>
                <w:sz w:val="16"/>
                <w:szCs w:val="16"/>
              </w:rPr>
            </w:pPr>
            <w:r w:rsidRPr="00EE593A">
              <w:rPr>
                <w:rFonts w:ascii="Times New Roman" w:hAnsi="Times New Roman" w:cs="Times New Roman"/>
                <w:kern w:val="0"/>
                <w:sz w:val="16"/>
                <w:szCs w:val="16"/>
              </w:rPr>
              <w:t>6.9</w:t>
            </w:r>
          </w:p>
        </w:tc>
      </w:tr>
    </w:tbl>
    <w:p w14:paraId="006273D3" w14:textId="77777777" w:rsidR="00EE593A" w:rsidRPr="00EE593A" w:rsidRDefault="00EE593A" w:rsidP="00EE593A">
      <w:pPr>
        <w:widowControl/>
        <w:spacing w:after="160"/>
        <w:contextualSpacing/>
        <w:jc w:val="left"/>
        <w:rPr>
          <w:rFonts w:ascii="Times New Roman" w:hAnsi="Times New Roman" w:cs="Times New Roman"/>
          <w:kern w:val="0"/>
          <w:sz w:val="18"/>
          <w:szCs w:val="18"/>
        </w:rPr>
      </w:pPr>
      <w:bookmarkStart w:id="4" w:name="_Hlk119709203"/>
      <w:bookmarkEnd w:id="3"/>
      <w:r w:rsidRPr="00EE593A">
        <w:rPr>
          <w:rFonts w:ascii="Times New Roman" w:hAnsi="Times New Roman" w:cs="Times New Roman"/>
          <w:i/>
          <w:iCs/>
          <w:kern w:val="0"/>
          <w:sz w:val="18"/>
          <w:szCs w:val="18"/>
          <w:vertAlign w:val="superscript"/>
        </w:rPr>
        <w:t>a</w:t>
      </w:r>
      <w:r w:rsidRPr="00EE593A">
        <w:rPr>
          <w:rFonts w:ascii="Times New Roman" w:hAnsi="Times New Roman" w:cs="Times New Roman"/>
          <w:kern w:val="0"/>
          <w:sz w:val="18"/>
          <w:szCs w:val="18"/>
          <w:vertAlign w:val="superscript"/>
        </w:rPr>
        <w:t xml:space="preserve"> </w:t>
      </w:r>
      <w:r w:rsidRPr="00EE593A">
        <w:rPr>
          <w:rFonts w:ascii="Times New Roman" w:hAnsi="Times New Roman" w:cs="Times New Roman"/>
          <w:kern w:val="0"/>
          <w:sz w:val="18"/>
          <w:szCs w:val="18"/>
        </w:rPr>
        <w:t>Difference between transmittance measured in the fully oxidized and fully neutral states.</w:t>
      </w:r>
    </w:p>
    <w:p w14:paraId="5C02087E" w14:textId="77777777" w:rsidR="00EE593A" w:rsidRPr="00EE593A" w:rsidRDefault="00EE593A" w:rsidP="00EE593A">
      <w:pPr>
        <w:widowControl/>
        <w:spacing w:after="160"/>
        <w:contextualSpacing/>
        <w:jc w:val="left"/>
        <w:rPr>
          <w:rFonts w:ascii="Times New Roman" w:hAnsi="Times New Roman" w:cs="Times New Roman"/>
          <w:kern w:val="0"/>
          <w:sz w:val="18"/>
          <w:szCs w:val="18"/>
        </w:rPr>
      </w:pPr>
      <w:r w:rsidRPr="00EE593A">
        <w:rPr>
          <w:rFonts w:ascii="Times New Roman" w:hAnsi="Times New Roman" w:cs="Times New Roman"/>
          <w:i/>
          <w:iCs/>
          <w:kern w:val="0"/>
          <w:sz w:val="18"/>
          <w:szCs w:val="18"/>
          <w:vertAlign w:val="superscript"/>
        </w:rPr>
        <w:t>b</w:t>
      </w:r>
      <w:r w:rsidRPr="00EE593A">
        <w:rPr>
          <w:rFonts w:ascii="Times New Roman" w:hAnsi="Times New Roman" w:cs="Times New Roman"/>
          <w:kern w:val="0"/>
          <w:sz w:val="18"/>
          <w:szCs w:val="18"/>
        </w:rPr>
        <w:t xml:space="preserve"> </w:t>
      </w:r>
      <w:proofErr w:type="gramStart"/>
      <w:r w:rsidRPr="00EE593A">
        <w:rPr>
          <w:rFonts w:ascii="Times New Roman" w:hAnsi="Times New Roman" w:cs="Times New Roman"/>
          <w:kern w:val="0"/>
          <w:sz w:val="18"/>
          <w:szCs w:val="18"/>
        </w:rPr>
        <w:t>The</w:t>
      </w:r>
      <w:proofErr w:type="gramEnd"/>
      <w:r w:rsidRPr="00EE593A">
        <w:rPr>
          <w:rFonts w:ascii="Times New Roman" w:hAnsi="Times New Roman" w:cs="Times New Roman"/>
          <w:kern w:val="0"/>
          <w:sz w:val="18"/>
          <w:szCs w:val="18"/>
        </w:rPr>
        <w:t xml:space="preserve"> time required to reach 95% from colored to colorless, and colorless to colored state.  </w:t>
      </w:r>
    </w:p>
    <w:bookmarkEnd w:id="4"/>
    <w:p w14:paraId="550CB55F" w14:textId="77777777" w:rsidR="00EE593A" w:rsidRPr="00EE593A" w:rsidRDefault="00EE593A" w:rsidP="00EE593A">
      <w:pPr>
        <w:widowControl/>
        <w:spacing w:after="160" w:line="259" w:lineRule="auto"/>
        <w:rPr>
          <w:rFonts w:ascii="Times New Roman" w:hAnsi="Times New Roman" w:cs="Times New Roman"/>
          <w:kern w:val="0"/>
          <w:sz w:val="22"/>
        </w:rPr>
      </w:pPr>
    </w:p>
    <w:p w14:paraId="09610F2D" w14:textId="0E837FE2" w:rsidR="004008B5" w:rsidRDefault="004008B5" w:rsidP="004008B5">
      <w:pPr>
        <w:rPr>
          <w:rFonts w:ascii="Times New Roman" w:hAnsi="Times New Roman" w:cs="Times New Roman"/>
          <w:sz w:val="24"/>
          <w:szCs w:val="24"/>
        </w:rPr>
      </w:pPr>
    </w:p>
    <w:p w14:paraId="0D274359" w14:textId="430F4F1D" w:rsidR="004008B5" w:rsidRDefault="004008B5" w:rsidP="004008B5">
      <w:pPr>
        <w:rPr>
          <w:rFonts w:ascii="Times New Roman" w:hAnsi="Times New Roman" w:cs="Times New Roman"/>
          <w:sz w:val="24"/>
          <w:szCs w:val="24"/>
        </w:rPr>
      </w:pPr>
    </w:p>
    <w:p w14:paraId="21B14F4D" w14:textId="17EE312E" w:rsidR="004008B5" w:rsidRPr="00E355F8" w:rsidRDefault="00E355F8" w:rsidP="004008B5">
      <w:pPr>
        <w:rPr>
          <w:rFonts w:ascii="Times New Roman" w:hAnsi="Times New Roman" w:cs="Times New Roman"/>
          <w:b/>
          <w:bCs/>
          <w:sz w:val="24"/>
          <w:szCs w:val="24"/>
        </w:rPr>
      </w:pPr>
      <w:r w:rsidRPr="00E355F8">
        <w:rPr>
          <w:rFonts w:ascii="Times New Roman" w:hAnsi="Times New Roman" w:cs="Times New Roman"/>
          <w:b/>
          <w:bCs/>
          <w:sz w:val="24"/>
          <w:szCs w:val="24"/>
        </w:rPr>
        <w:t>Reference</w:t>
      </w:r>
    </w:p>
    <w:p w14:paraId="0EDC5E21" w14:textId="77777777" w:rsidR="00E355F8" w:rsidRDefault="00E355F8" w:rsidP="004008B5">
      <w:pPr>
        <w:rPr>
          <w:rFonts w:ascii="Times New Roman" w:hAnsi="Times New Roman" w:cs="Times New Roman"/>
          <w:sz w:val="24"/>
          <w:szCs w:val="24"/>
        </w:rPr>
      </w:pPr>
    </w:p>
    <w:p w14:paraId="0BDEF803" w14:textId="16A4EDE6" w:rsidR="00E355F8" w:rsidRDefault="00C44E0F" w:rsidP="004008B5">
      <w:pPr>
        <w:rPr>
          <w:rFonts w:ascii="Times New Roman" w:hAnsi="Times New Roman" w:cs="Times New Roman"/>
          <w:sz w:val="24"/>
          <w:szCs w:val="24"/>
        </w:rPr>
      </w:pPr>
      <w:r>
        <w:rPr>
          <w:rFonts w:ascii="Times New Roman" w:hAnsi="Times New Roman" w:cs="Times New Roman"/>
          <w:sz w:val="24"/>
          <w:szCs w:val="24"/>
        </w:rPr>
        <w:t xml:space="preserve">1. </w:t>
      </w:r>
      <w:r w:rsidR="00D30061">
        <w:rPr>
          <w:rFonts w:ascii="Times New Roman" w:hAnsi="Times New Roman" w:cs="Times New Roman"/>
          <w:sz w:val="24"/>
          <w:szCs w:val="24"/>
        </w:rPr>
        <w:t xml:space="preserve">Zhao, Y.; </w:t>
      </w:r>
      <w:proofErr w:type="spellStart"/>
      <w:r w:rsidR="00D30061">
        <w:rPr>
          <w:rFonts w:ascii="Times New Roman" w:hAnsi="Times New Roman" w:cs="Times New Roman"/>
          <w:sz w:val="24"/>
          <w:szCs w:val="24"/>
        </w:rPr>
        <w:t>Snieckus</w:t>
      </w:r>
      <w:proofErr w:type="spellEnd"/>
      <w:r w:rsidR="00D30061">
        <w:rPr>
          <w:rFonts w:ascii="Times New Roman" w:hAnsi="Times New Roman" w:cs="Times New Roman"/>
          <w:sz w:val="24"/>
          <w:szCs w:val="24"/>
        </w:rPr>
        <w:t xml:space="preserve">, V. </w:t>
      </w:r>
      <w:r w:rsidR="006D0945" w:rsidRPr="006D0945">
        <w:rPr>
          <w:rFonts w:ascii="Times New Roman" w:hAnsi="Times New Roman" w:cs="Times New Roman"/>
          <w:sz w:val="24"/>
          <w:szCs w:val="24"/>
        </w:rPr>
        <w:t>C</w:t>
      </w:r>
      <w:r w:rsidR="006D0945" w:rsidRPr="00C44E0F">
        <w:rPr>
          <w:rFonts w:ascii="Times New Roman" w:hAnsi="Times New Roman" w:cs="Times New Roman"/>
          <w:sz w:val="24"/>
          <w:szCs w:val="24"/>
        </w:rPr>
        <w:t>–</w:t>
      </w:r>
      <w:r w:rsidR="006D0945" w:rsidRPr="006D0945">
        <w:rPr>
          <w:rFonts w:ascii="Times New Roman" w:hAnsi="Times New Roman" w:cs="Times New Roman"/>
          <w:sz w:val="24"/>
          <w:szCs w:val="24"/>
        </w:rPr>
        <w:t>H Activation by Amide Chelation Control: Ruthenium-Catalyzed Direct Synthesis of 2-Aryl-3-furanamides</w:t>
      </w:r>
      <w:r w:rsidR="006D0945">
        <w:rPr>
          <w:rFonts w:ascii="Times New Roman" w:hAnsi="Times New Roman" w:cs="Times New Roman"/>
          <w:sz w:val="24"/>
          <w:szCs w:val="24"/>
        </w:rPr>
        <w:t xml:space="preserve">. </w:t>
      </w:r>
      <w:r w:rsidRPr="00D30061">
        <w:rPr>
          <w:rFonts w:ascii="Times New Roman" w:hAnsi="Times New Roman" w:cs="Times New Roman"/>
          <w:i/>
          <w:iCs/>
          <w:sz w:val="24"/>
          <w:szCs w:val="24"/>
        </w:rPr>
        <w:t xml:space="preserve">Adv. Synth. </w:t>
      </w:r>
      <w:proofErr w:type="spellStart"/>
      <w:r w:rsidRPr="00D30061">
        <w:rPr>
          <w:rFonts w:ascii="Times New Roman" w:hAnsi="Times New Roman" w:cs="Times New Roman"/>
          <w:i/>
          <w:iCs/>
          <w:sz w:val="24"/>
          <w:szCs w:val="24"/>
        </w:rPr>
        <w:t>Catal</w:t>
      </w:r>
      <w:proofErr w:type="spellEnd"/>
      <w:r w:rsidRPr="00D30061">
        <w:rPr>
          <w:rFonts w:ascii="Times New Roman" w:hAnsi="Times New Roman" w:cs="Times New Roman"/>
          <w:i/>
          <w:iCs/>
          <w:sz w:val="24"/>
          <w:szCs w:val="24"/>
        </w:rPr>
        <w:t>.</w:t>
      </w:r>
      <w:r w:rsidR="006D0945">
        <w:rPr>
          <w:rFonts w:ascii="Times New Roman" w:hAnsi="Times New Roman" w:cs="Times New Roman"/>
          <w:i/>
          <w:iCs/>
          <w:sz w:val="24"/>
          <w:szCs w:val="24"/>
        </w:rPr>
        <w:t xml:space="preserve"> </w:t>
      </w:r>
      <w:r w:rsidRPr="006D0945">
        <w:rPr>
          <w:rFonts w:ascii="Times New Roman" w:hAnsi="Times New Roman" w:cs="Times New Roman"/>
          <w:b/>
          <w:bCs/>
          <w:sz w:val="24"/>
          <w:szCs w:val="24"/>
        </w:rPr>
        <w:t>2014</w:t>
      </w:r>
      <w:r w:rsidRPr="00C44E0F">
        <w:rPr>
          <w:rFonts w:ascii="Times New Roman" w:hAnsi="Times New Roman" w:cs="Times New Roman"/>
          <w:sz w:val="24"/>
          <w:szCs w:val="24"/>
        </w:rPr>
        <w:t>,</w:t>
      </w:r>
      <w:r w:rsidR="006D0945">
        <w:rPr>
          <w:rFonts w:ascii="Times New Roman" w:hAnsi="Times New Roman" w:cs="Times New Roman"/>
          <w:sz w:val="24"/>
          <w:szCs w:val="24"/>
        </w:rPr>
        <w:t xml:space="preserve"> </w:t>
      </w:r>
      <w:r w:rsidRPr="00C44E0F">
        <w:rPr>
          <w:rFonts w:ascii="Times New Roman" w:hAnsi="Times New Roman" w:cs="Times New Roman"/>
          <w:sz w:val="24"/>
          <w:szCs w:val="24"/>
        </w:rPr>
        <w:t xml:space="preserve">356, 1527 </w:t>
      </w:r>
      <w:bookmarkStart w:id="5" w:name="_Hlk115350886"/>
      <w:r w:rsidRPr="00C44E0F">
        <w:rPr>
          <w:rFonts w:ascii="Times New Roman" w:hAnsi="Times New Roman" w:cs="Times New Roman"/>
          <w:sz w:val="24"/>
          <w:szCs w:val="24"/>
        </w:rPr>
        <w:t>–</w:t>
      </w:r>
      <w:bookmarkEnd w:id="5"/>
      <w:r w:rsidRPr="00C44E0F">
        <w:rPr>
          <w:rFonts w:ascii="Times New Roman" w:hAnsi="Times New Roman" w:cs="Times New Roman"/>
          <w:sz w:val="24"/>
          <w:szCs w:val="24"/>
        </w:rPr>
        <w:t xml:space="preserve"> 1532</w:t>
      </w:r>
    </w:p>
    <w:p w14:paraId="5930B5B0" w14:textId="3A7FDA22" w:rsidR="004008B5" w:rsidRDefault="004008B5" w:rsidP="004008B5">
      <w:pPr>
        <w:rPr>
          <w:rFonts w:ascii="Times New Roman" w:hAnsi="Times New Roman" w:cs="Times New Roman"/>
          <w:sz w:val="24"/>
          <w:szCs w:val="24"/>
        </w:rPr>
      </w:pPr>
    </w:p>
    <w:p w14:paraId="55DE9203" w14:textId="386E1834" w:rsidR="004008B5" w:rsidRPr="00966A7E" w:rsidRDefault="004008B5" w:rsidP="004008B5">
      <w:pPr>
        <w:rPr>
          <w:rFonts w:ascii="Times New Roman" w:hAnsi="Times New Roman" w:cs="Times New Roman"/>
          <w:sz w:val="24"/>
          <w:szCs w:val="24"/>
        </w:rPr>
      </w:pPr>
    </w:p>
    <w:sectPr w:rsidR="004008B5" w:rsidRPr="00966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M0MTM2NjA1MzU0NTRQ0lEKTi0uzszPAykwrQUAcmAYPywAAAA="/>
  </w:docVars>
  <w:rsids>
    <w:rsidRoot w:val="0034125C"/>
    <w:rsid w:val="000563F8"/>
    <w:rsid w:val="00134676"/>
    <w:rsid w:val="001970A9"/>
    <w:rsid w:val="001A6336"/>
    <w:rsid w:val="002B6AF6"/>
    <w:rsid w:val="00316DE3"/>
    <w:rsid w:val="00330599"/>
    <w:rsid w:val="0034125C"/>
    <w:rsid w:val="003C60FA"/>
    <w:rsid w:val="004008B5"/>
    <w:rsid w:val="00432257"/>
    <w:rsid w:val="00435DAD"/>
    <w:rsid w:val="004904C0"/>
    <w:rsid w:val="00493DAD"/>
    <w:rsid w:val="004B5685"/>
    <w:rsid w:val="004F19FE"/>
    <w:rsid w:val="006B57FB"/>
    <w:rsid w:val="006D0945"/>
    <w:rsid w:val="006D41DA"/>
    <w:rsid w:val="006F5BE6"/>
    <w:rsid w:val="00736457"/>
    <w:rsid w:val="00784286"/>
    <w:rsid w:val="007E2769"/>
    <w:rsid w:val="00853748"/>
    <w:rsid w:val="00966A7E"/>
    <w:rsid w:val="00B1611F"/>
    <w:rsid w:val="00B70FA8"/>
    <w:rsid w:val="00BB3E22"/>
    <w:rsid w:val="00C44E0F"/>
    <w:rsid w:val="00C47ADA"/>
    <w:rsid w:val="00C93A42"/>
    <w:rsid w:val="00C97605"/>
    <w:rsid w:val="00D145E0"/>
    <w:rsid w:val="00D30061"/>
    <w:rsid w:val="00E355F8"/>
    <w:rsid w:val="00E863D6"/>
    <w:rsid w:val="00ED69B7"/>
    <w:rsid w:val="00EE593A"/>
    <w:rsid w:val="00F11BE6"/>
    <w:rsid w:val="00F35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6590AE"/>
  <w15:chartTrackingRefBased/>
  <w15:docId w15:val="{16F147D7-44DB-401A-AD5F-1B9682A5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0FA"/>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E2769"/>
    <w:pPr>
      <w:spacing w:after="0" w:line="240" w:lineRule="auto"/>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oleObject" Target="embeddings/oleObject1.bin"/><Relationship Id="rId15" Type="http://schemas.openxmlformats.org/officeDocument/2006/relationships/image" Target="media/image11.png"/><Relationship Id="rId10" Type="http://schemas.openxmlformats.org/officeDocument/2006/relationships/image" Target="media/image6.EMF"/><Relationship Id="rId4" Type="http://schemas.openxmlformats.org/officeDocument/2006/relationships/image" Target="media/image1.emf"/><Relationship Id="rId9" Type="http://schemas.openxmlformats.org/officeDocument/2006/relationships/image" Target="media/image5.EMF"/><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Zhiyang</dc:creator>
  <cp:keywords/>
  <dc:description/>
  <cp:lastModifiedBy>Wang, Zhiyang</cp:lastModifiedBy>
  <cp:revision>2</cp:revision>
  <dcterms:created xsi:type="dcterms:W3CDTF">2022-12-12T21:59:00Z</dcterms:created>
  <dcterms:modified xsi:type="dcterms:W3CDTF">2022-12-12T21:59:00Z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2022-12-12T21:59:23Z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f572d9ad-9ffb-4797-8ba7-597f854acef7</vt:lpwstr>
  </property>
  <property fmtid="{D5CDD505-2E9C-101B-9397-08002B2CF9AE}" pid="8" name="MSIP_Label_4044bd30-2ed7-4c9d-9d12-46200872a97b_ContentBits">
    <vt:lpwstr>0</vt:lpwstr>
  </property>
</Properties>
</file>